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bookmarkStart w:id="0" w:name="_Toc28271_WPSOffice_Level2"/>
      <w:bookmarkStart w:id="1" w:name="_Toc16044_WPSOffice_Level2"/>
      <w:r>
        <w:rPr>
          <w:rFonts w:hint="eastAsia"/>
          <w:lang w:val="en-US" w:eastAsia="zh-CN"/>
        </w:rPr>
        <w:t>2.4</w:t>
      </w:r>
      <w:r>
        <w:rPr>
          <w:rFonts w:hint="eastAsia"/>
        </w:rPr>
        <w:t>分项报价表</w:t>
      </w:r>
      <w:bookmarkEnd w:id="0"/>
      <w:bookmarkEnd w:id="1"/>
    </w:p>
    <w:p/>
    <w:p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zCs w:val="21"/>
          <w:lang w:eastAsia="zh-CN"/>
        </w:rPr>
        <w:t>机床数控技术实验室项目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项目编号：</w:t>
      </w:r>
      <w:r>
        <w:rPr>
          <w:rFonts w:hint="eastAsia" w:ascii="仿宋_GB2312" w:hAnsi="仿宋_GB2312" w:eastAsia="仿宋_GB2312" w:cs="仿宋_GB2312"/>
          <w:b/>
          <w:bCs/>
          <w:szCs w:val="21"/>
          <w:lang w:val="en-US" w:eastAsia="zh-CN"/>
        </w:rPr>
        <w:t>YKSGZC2020055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包号：</w:t>
      </w:r>
      <w:r>
        <w:rPr>
          <w:rFonts w:hint="eastAsia" w:ascii="仿宋_GB2312" w:hAnsi="仿宋_GB2312" w:eastAsia="仿宋_GB2312" w:cs="仿宋_GB2312"/>
          <w:b/>
          <w:bCs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 报价单位：人民币元     </w:t>
      </w:r>
      <w:r>
        <w:rPr>
          <w:rFonts w:hint="eastAsia" w:ascii="仿宋_GB2312" w:hAnsi="仿宋_GB2312" w:eastAsia="仿宋_GB2312" w:cs="仿宋_GB2312"/>
          <w:b/>
          <w:bCs/>
          <w:szCs w:val="21"/>
          <w:lang w:val="en-US" w:eastAsia="zh-CN"/>
        </w:rPr>
        <w:t xml:space="preserve">                                  </w:t>
      </w:r>
    </w:p>
    <w:tbl>
      <w:tblPr>
        <w:tblStyle w:val="4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49"/>
        <w:gridCol w:w="1080"/>
        <w:gridCol w:w="614"/>
        <w:gridCol w:w="768"/>
        <w:gridCol w:w="1039"/>
        <w:gridCol w:w="1530"/>
        <w:gridCol w:w="900"/>
        <w:gridCol w:w="1095"/>
        <w:gridCol w:w="1029"/>
        <w:gridCol w:w="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-48" w:rightChars="-23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序号</w:t>
            </w: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ind w:right="-107" w:rightChars="-51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名称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ind w:right="-158" w:rightChars="-75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型号</w:t>
            </w:r>
          </w:p>
          <w:p>
            <w:pPr>
              <w:adjustRightInd w:val="0"/>
              <w:snapToGrid w:val="0"/>
              <w:ind w:right="-158" w:rightChars="-75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规格</w:t>
            </w:r>
          </w:p>
        </w:tc>
        <w:tc>
          <w:tcPr>
            <w:tcW w:w="6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数量 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right="-107" w:rightChars="-51"/>
              <w:jc w:val="both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原产地</w:t>
            </w:r>
          </w:p>
        </w:tc>
        <w:tc>
          <w:tcPr>
            <w:tcW w:w="1039" w:type="dxa"/>
            <w:vAlign w:val="center"/>
          </w:tcPr>
          <w:p>
            <w:pPr>
              <w:adjustRightInd w:val="0"/>
              <w:snapToGrid w:val="0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制造商</w:t>
            </w:r>
          </w:p>
          <w:p>
            <w:pPr>
              <w:adjustRightInd w:val="0"/>
              <w:snapToGrid w:val="0"/>
              <w:ind w:right="-107" w:rightChars="-51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名称</w:t>
            </w: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ind w:right="-107" w:rightChars="-51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交货期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ind w:right="-107" w:rightChars="-51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交货地点</w:t>
            </w: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ind w:right="-107" w:rightChars="-51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单价</w:t>
            </w:r>
          </w:p>
        </w:tc>
        <w:tc>
          <w:tcPr>
            <w:tcW w:w="1029" w:type="dxa"/>
            <w:vAlign w:val="center"/>
          </w:tcPr>
          <w:p>
            <w:pPr>
              <w:adjustRightInd w:val="0"/>
              <w:snapToGrid w:val="0"/>
              <w:ind w:right="-107" w:rightChars="-51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总价</w:t>
            </w:r>
          </w:p>
        </w:tc>
        <w:tc>
          <w:tcPr>
            <w:tcW w:w="441" w:type="dxa"/>
            <w:vAlign w:val="center"/>
          </w:tcPr>
          <w:p>
            <w:pPr>
              <w:adjustRightInd w:val="0"/>
              <w:snapToGrid w:val="0"/>
              <w:ind w:right="-107" w:rightChars="-51"/>
              <w:jc w:val="both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五轴立式加工中心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i5M8.4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1台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沈阳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沈阳机床股份有限公司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105" w:rightChars="5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1020000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105" w:rightChars="5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1020000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105" w:rightChars="5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ER弹簧夹头刀柄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BT40-ER16-63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44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ER弹簧夹头刀柄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BT40-ER20-70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温岭斯卡洛机床附件有限公司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4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三面刃铣刀柄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BT40-XS16-75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44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无扁尾莫氏圆锥孔刀柄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BT40-MW1-50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台州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台州锦博数控刀具有限公司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套式立铣刀柄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BT40-XM16-75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南昌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南昌市力拓硬质合金工具有限责任公司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钻夹头刀柄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BT40-Z10-45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端铣刀柄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BT40-XD22-35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十字型扳手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BS-22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带2°斜削平型工具刀柄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BT40-XPD6-50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削平型工具刀柄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BT40-XP32-100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温岭斯卡洛机床附件有限公司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丝锥夹套体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BT40-G3-66.5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温岭斯卡洛机床附件有限公司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配用丝锥夹套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G3-M3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温岭斯卡洛机床附件有限公司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14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G3-M4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温岭斯卡洛机床附件有限公司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4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G3-M5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温岭斯卡洛机床附件有限公司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14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G3-M6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温岭斯卡洛机床附件有限公司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14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G3-M8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温岭斯卡洛机床附件有限公司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14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G3-M10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温岭斯卡洛机床附件有限公司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14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G3-M12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温岭斯卡洛机床附件有限公司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丝锥夹套体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BT40-G8-93.5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2232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4464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配用丝锥夹套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G8-M8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G8-M9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G8-M10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G8-M12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G8-M14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G8-M16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G8-M20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倾斜型粗镗刀杆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BT40-TQC25-135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成都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成都千木数控刀具有限公司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倾斜型粗镗刀杆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BT40-TQC38-180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成都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成都千木数控刀具有限公司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直角型粗镗刀杆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BT40-TZC25-135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成都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成都千木数控刀具有限公司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倾斜型微调镗杆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BT40-TQW38-150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32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可调镗头刀柄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BT40-TK16-150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2408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33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可调镗头刀柄配用镗刀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TD1-16-50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34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强力铣夹头刀柄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BT40-XJT20-110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35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配用扳手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55-62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36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轴向刀夹TC1型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CZG-TC1-2016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37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径向刀夹TB1型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CZG-TB1-2016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38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双向刀夹AR2型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CZG-AR2-2016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2084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39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弹簧卡头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CZG-ER32-3075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2244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40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ER卡簧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ER32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台州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台州锦博数控刀具有限公司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41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U型浅孔钻夹杆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CZG-TUB-2020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42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镗刀夹杆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CZG-BSH-2025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43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镗刀夹杆配用套筒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44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弹性直夹套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ZQH20-4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台州</w:t>
            </w:r>
          </w:p>
        </w:tc>
        <w:tc>
          <w:tcPr>
            <w:tcW w:w="103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台州锦博数控刀具有限公司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45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ZQH20-5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台州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台州锦博数控刀具有限公司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46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ZQH20-6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台州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台州锦博数控刀具有限公司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47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ZQH20-8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台州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台州锦博数控刀具有限公司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48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ZQH20-10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台州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台州锦博数控刀具有限公司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49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ZQH20-12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台州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台州锦博数控刀具有限公司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50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ZQH20-14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台州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台州锦博数控刀具有限公司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51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ZQH20-16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台州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台州锦博数控刀具有限公司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52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TQW微调镗刀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TQW38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53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缷刀器主体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XDQ-HPSK01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54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缷刀器法兰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HSK 63 /PSC63 /SK40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55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轴向对刀器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台州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台州锦博数控刀具有限公司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56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径向对刀器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台州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台州锦博数控刀具有限公司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57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整体硬质合金立铣刀标准长度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Φ3×40×9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温岭市欣丰数控刀具有限公司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58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Φ4×50×12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温岭市欣丰数控刀具有限公司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59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Φ5×50×15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温岭市欣丰数控刀具有限公司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Φ6×60×16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温岭市欣丰数控刀具有限公司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Φ8×64×20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温岭市欣丰数控刀具有限公司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Φ10×70×22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温岭市欣丰数控刀具有限公司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63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Φ12×76×25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温岭市欣丰数控刀具有限公司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64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Φ16×89×32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温岭市欣丰数控刀具有限公司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65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Φ20×102×38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温岭市欣丰数控刀具有限公司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66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整体硬质合金铰刀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J4-63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常州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常州市创华工具有限公司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67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J6-76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常州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常州市创华工具有限公司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68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J8-83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常州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常州市创华工具有限公司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69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J10-89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常州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常州市创华工具有限公司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70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J12-95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常州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常州市创华工具有限公司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71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J16-102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常州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常州市创华工具有限公司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72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可转位面铣刀45°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MXD1080R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73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SPKN1203AD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74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模块式面铣刀90°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MKG080R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75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ADMT160608R-D56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76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可转位密齿铣刀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MOD50R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77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ODET0404APEN-44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78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可转位插铣刀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CXD050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79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MPMT120516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7/24锥柄整体钻铣刀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BT40-ZA20-85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81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ZCMT100308RP/ZDMT100308LP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82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7/24锥柄整体立铣刀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BT40-CA20-85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83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ZCMT100308RP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84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可转位球头精铣刀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FQZ008R4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BNM-080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86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可转位球头精铣刀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FQZ010R5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87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BNM-100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88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可转位球头精铣刀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FQZ012R6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89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BNM-120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90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可转位球头精铣刀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FQZ016R8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91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BNM-160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92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可转位球头精铣刀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FQZ020R10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93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BNM-200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94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可转位平面粗铣刀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6X2D050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95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CDE334R01/R04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96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可转位平面粗铣刀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6J2K160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97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LSE434R01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98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可转位平面粗精复合铣刀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6DKB100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哈尔滨第一工具有限公司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99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LSE323R02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100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YCE323-01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101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可转位平面粗精复合铣刀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6JKK160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哈尔滨第一工具有限公司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102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LSE434R01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103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YCE434-01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104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可转位槽铣刀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35L5A100-07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105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LNE322K05PH12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106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可转位槽铣刀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35L5B100-08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107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LNE323K05PH12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108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可转位两面刃铣刀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25J9D125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109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CNE44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哈尔滨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哈尔滨量具刃具集团有限责任公司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110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LDB40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20个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温岭斯卡洛机床附件有限公司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111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刀具车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CL-D001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2辆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温岭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温岭斯卡洛机床附件有限公司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60日内交货并完成安装、调试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营口理工学院指定地点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0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530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95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029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1150000</w:t>
            </w:r>
          </w:p>
        </w:tc>
        <w:tc>
          <w:tcPr>
            <w:tcW w:w="441" w:type="dxa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</w:p>
    <w:p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</w:t>
      </w:r>
      <w:r>
        <w:rPr>
          <w:rFonts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仿宋_GB2312"/>
          <w:szCs w:val="21"/>
        </w:rPr>
        <w:t>如果按单价计算的结果与总价不一致</w:t>
      </w:r>
      <w:r>
        <w:rPr>
          <w:rFonts w:ascii="仿宋_GB2312" w:hAnsi="仿宋_GB2312" w:eastAsia="仿宋_GB2312" w:cs="仿宋_GB2312"/>
          <w:szCs w:val="21"/>
        </w:rPr>
        <w:t>,</w:t>
      </w:r>
      <w:r>
        <w:rPr>
          <w:rFonts w:hint="eastAsia" w:ascii="仿宋_GB2312" w:hAnsi="仿宋_GB2312" w:eastAsia="仿宋_GB2312" w:cs="仿宋_GB2312"/>
          <w:szCs w:val="21"/>
        </w:rPr>
        <w:t>以单价为准修正总价。</w:t>
      </w:r>
    </w:p>
    <w:p>
      <w:pPr>
        <w:adjustRightInd w:val="0"/>
        <w:snapToGrid w:val="0"/>
        <w:spacing w:line="360" w:lineRule="auto"/>
        <w:ind w:right="105" w:rightChars="50" w:firstLine="420" w:firstLineChars="20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zCs w:val="21"/>
        </w:rPr>
        <w:t>如果不提供分项报价将视为没有实质性响应招标文件。</w:t>
      </w:r>
    </w:p>
    <w:p>
      <w:pPr>
        <w:adjustRightInd w:val="0"/>
        <w:snapToGrid w:val="0"/>
        <w:spacing w:line="360" w:lineRule="auto"/>
        <w:ind w:right="105" w:rightChars="50" w:firstLine="420" w:firstLineChars="20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3.</w:t>
      </w:r>
      <w:r>
        <w:rPr>
          <w:rFonts w:hint="eastAsia" w:ascii="仿宋_GB2312" w:hAnsi="仿宋_GB2312" w:eastAsia="仿宋_GB2312" w:cs="仿宋_GB2312"/>
          <w:szCs w:val="21"/>
        </w:rPr>
        <w:t>如果开标一览表内容与投标文件中分项报价表内容不一致的，以开标一览表内容为准。</w:t>
      </w:r>
    </w:p>
    <w:p>
      <w:pPr>
        <w:adjustRightInd w:val="0"/>
        <w:snapToGrid w:val="0"/>
        <w:spacing w:line="360" w:lineRule="auto"/>
        <w:ind w:right="105" w:rightChars="50" w:firstLine="420" w:firstLineChars="200"/>
        <w:jc w:val="left"/>
        <w:rPr>
          <w:rFonts w:ascii="仿宋_GB2312" w:hAnsi="仿宋_GB2312" w:eastAsia="仿宋_GB2312" w:cs="仿宋_GB2312"/>
          <w:color w:val="FF0000"/>
          <w:szCs w:val="21"/>
        </w:rPr>
      </w:pPr>
      <w:r>
        <w:rPr>
          <w:rFonts w:ascii="仿宋_GB2312" w:hAnsi="仿宋_GB2312" w:eastAsia="仿宋_GB2312" w:cs="仿宋_GB2312"/>
          <w:color w:val="FF0000"/>
          <w:szCs w:val="21"/>
        </w:rPr>
        <w:t>4.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本表格须准备一份电子版</w:t>
      </w:r>
      <w:r>
        <w:rPr>
          <w:rFonts w:ascii="仿宋_GB2312" w:hAnsi="仿宋_GB2312" w:eastAsia="仿宋_GB2312" w:cs="仿宋_GB2312"/>
          <w:color w:val="FF0000"/>
          <w:szCs w:val="21"/>
        </w:rPr>
        <w:t>U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盘并做好标记、密封，递交投标文件时一并递交。</w:t>
      </w:r>
    </w:p>
    <w:p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</w:p>
    <w:p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</w:p>
    <w:p>
      <w:pPr>
        <w:adjustRightInd w:val="0"/>
        <w:snapToGrid w:val="0"/>
        <w:spacing w:line="480" w:lineRule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投标人名称（加盖单位公章）：</w:t>
      </w:r>
      <w:r>
        <w:rPr>
          <w:rFonts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辽宁金泰机电设备有限公司</w:t>
      </w:r>
      <w:bookmarkStart w:id="2" w:name="_GoBack"/>
      <w:bookmarkEnd w:id="2"/>
    </w:p>
    <w:p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法定代表人（或</w:t>
      </w:r>
      <w:r>
        <w:rPr>
          <w:rFonts w:hint="eastAsia" w:ascii="仿宋_GB2312" w:hAnsi="仿宋_GB2312" w:eastAsia="仿宋_GB2312" w:cs="仿宋_GB2312"/>
          <w:szCs w:val="21"/>
        </w:rPr>
        <w:t>非法人组织负责人）或</w:t>
      </w:r>
      <w:r>
        <w:rPr>
          <w:rFonts w:hint="eastAsia" w:ascii="仿宋_GB2312" w:hAnsi="仿宋_GB2312" w:eastAsia="仿宋_GB2312" w:cs="仿宋_GB2312"/>
        </w:rPr>
        <w:t>其授权代表人</w:t>
      </w:r>
      <w:r>
        <w:rPr>
          <w:rFonts w:ascii="仿宋_GB2312" w:hAnsi="仿宋_GB2312" w:eastAsia="仿宋_GB2312" w:cs="仿宋_GB2312"/>
        </w:rPr>
        <w:t>(</w:t>
      </w:r>
      <w:r>
        <w:rPr>
          <w:rFonts w:hint="eastAsia" w:ascii="仿宋_GB2312" w:hAnsi="仿宋_GB2312" w:eastAsia="仿宋_GB2312" w:cs="仿宋_GB2312"/>
        </w:rPr>
        <w:t>签字或盖章</w:t>
      </w:r>
      <w:r>
        <w:rPr>
          <w:rFonts w:ascii="仿宋_GB2312" w:hAnsi="仿宋_GB2312" w:eastAsia="仿宋_GB2312" w:cs="仿宋_GB2312"/>
        </w:rPr>
        <w:t>)</w:t>
      </w:r>
      <w:r>
        <w:rPr>
          <w:rFonts w:hint="eastAsia" w:ascii="仿宋_GB2312" w:hAnsi="仿宋_GB2312" w:eastAsia="仿宋_GB2312" w:cs="仿宋_GB2312"/>
        </w:rPr>
        <w:t>：</w:t>
      </w:r>
      <w:r>
        <w:rPr>
          <w:rFonts w:ascii="仿宋_GB2312" w:hAnsi="仿宋_GB2312" w:eastAsia="仿宋_GB2312" w:cs="仿宋_GB2312"/>
          <w:u w:val="single"/>
        </w:rPr>
        <w:t xml:space="preserve">           </w:t>
      </w:r>
    </w:p>
    <w:p>
      <w:pPr>
        <w:adjustRightInd w:val="0"/>
        <w:snapToGrid w:val="0"/>
        <w:spacing w:line="480" w:lineRule="auto"/>
        <w:ind w:right="105" w:rightChars="50"/>
        <w:jc w:val="left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>日期：</w:t>
      </w:r>
      <w:r>
        <w:rPr>
          <w:rFonts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2020年7月10日</w:t>
      </w:r>
      <w:r>
        <w:rPr>
          <w:rFonts w:ascii="仿宋_GB2312" w:hAnsi="仿宋_GB2312" w:eastAsia="仿宋_GB2312" w:cs="仿宋_GB2312"/>
          <w:u w:val="single"/>
        </w:rPr>
        <w:t xml:space="preserve"> </w:t>
      </w:r>
    </w:p>
    <w:p>
      <w:pPr>
        <w:adjustRightInd w:val="0"/>
        <w:snapToGrid w:val="0"/>
        <w:spacing w:line="480" w:lineRule="auto"/>
        <w:ind w:right="105" w:rightChars="50"/>
        <w:jc w:val="left"/>
        <w:rPr>
          <w:rFonts w:ascii="仿宋_GB2312" w:hAnsi="仿宋_GB2312" w:eastAsia="仿宋_GB2312" w:cs="仿宋_GB2312"/>
          <w:u w:val="single"/>
        </w:rPr>
      </w:pPr>
    </w:p>
    <w:p>
      <w:pPr>
        <w:adjustRightInd w:val="0"/>
        <w:snapToGrid w:val="0"/>
        <w:spacing w:line="360" w:lineRule="auto"/>
        <w:ind w:right="105" w:rightChars="50"/>
        <w:jc w:val="left"/>
        <w:rPr>
          <w:rFonts w:hint="eastAsia" w:ascii="仿宋_GB2312" w:hAnsi="仿宋_GB2312" w:eastAsia="仿宋_GB2312" w:cs="仿宋_GB2312"/>
          <w:szCs w:val="21"/>
        </w:rPr>
      </w:pPr>
    </w:p>
    <w:p/>
    <w:sectPr>
      <w:pgSz w:w="11906" w:h="16838"/>
      <w:pgMar w:top="1440" w:right="1800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36E43"/>
    <w:rsid w:val="1983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2020-07-10T00:52:00Z</dcterms:created>
  <dc:creator>若梦浮生</dc:creator>
  <cp:lastModifiedBy>若梦浮生</cp:lastModifiedBy>
  <dcterms:modified xsi:type="dcterms:W3CDTF">2020-07-10T00:55:44Z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