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b/>
          <w:position w:val="30"/>
          <w:sz w:val="2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position w:val="30"/>
          <w:sz w:val="26"/>
          <w:lang w:val="en-US" w:eastAsia="zh-CN"/>
        </w:rPr>
        <w:t>长庆油田分公司2019-2020年设备维修集中招标-起重设备维修项目</w:t>
      </w:r>
    </w:p>
    <w:p>
      <w:pPr>
        <w:jc w:val="center"/>
        <w:rPr>
          <w:rFonts w:hint="eastAsia" w:ascii="方正仿宋简体" w:hAnsi="方正仿宋简体" w:eastAsia="方正仿宋简体" w:cs="方正仿宋简体"/>
          <w:b/>
          <w:position w:val="30"/>
          <w:sz w:val="26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position w:val="30"/>
          <w:sz w:val="26"/>
          <w:lang w:eastAsia="zh-CN"/>
        </w:rPr>
        <w:t>中标候选人结果公示</w:t>
      </w:r>
    </w:p>
    <w:p>
      <w:pPr>
        <w:jc w:val="both"/>
        <w:rPr>
          <w:rFonts w:hint="eastAsia" w:ascii="方正仿宋简体" w:hAnsi="方正仿宋简体" w:eastAsia="方正仿宋简体" w:cs="方正仿宋简体"/>
          <w:b/>
          <w:position w:val="30"/>
          <w:sz w:val="2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position w:val="30"/>
          <w:sz w:val="26"/>
          <w:lang w:val="en-US" w:eastAsia="zh-CN"/>
        </w:rPr>
        <w:t>招标编号：ZY19-XA412-FW074</w:t>
      </w:r>
    </w:p>
    <w:p>
      <w:pPr>
        <w:jc w:val="left"/>
        <w:rPr>
          <w:rFonts w:hint="eastAsia" w:ascii="方正仿宋简体" w:hAnsi="方正仿宋简体" w:eastAsia="方正仿宋简体" w:cs="方正仿宋简体"/>
          <w:position w:val="30"/>
          <w:sz w:val="24"/>
        </w:rPr>
      </w:pP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一、基本情况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 本项目招标内容包括：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长庆油田分公司2019-2020年设备维修集中招标-起重设备维修项目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，估算金额为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1000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none"/>
        </w:rPr>
        <w:t>万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元人民币，资金已落实。该项目已按要求履行了相关报批及备案等手续，并依据国家相关法律法规及企业规定组织开展招标活动。本项目采用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公开招标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，于 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201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9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年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03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月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22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日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14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时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3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0分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在 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陕西省西安市未央区凤城五路与明光路交叉口天朗经开中心2楼开标大厅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开标， 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201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9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年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03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月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25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>日 0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8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时30分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在 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陕西省西安市未央区凤城五路与明光路交叉口天朗经开中心2楼开标大厅第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12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评标室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评标。</w:t>
      </w:r>
    </w:p>
    <w:p>
      <w:r>
        <w:rPr>
          <w:rFonts w:ascii="方正仿宋简体" w:hAnsi="方正仿宋简体" w:eastAsia="方正仿宋简体" w:cs="方正仿宋简体"/>
          <w:b/>
          <w:position w:val="30"/>
          <w:sz w:val="24"/>
        </w:rPr>
        <w:t>二、评标委员会组成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 本项目评标委员会共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7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人，由招标人（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2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人）、招标机构人员（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0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人）、通过中国石油天然气集团公司评标专家库随机抽取产生的专家（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5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人）组成。其中，技术专家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4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人，经济等方面专家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3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人。</w:t>
      </w:r>
    </w:p>
    <w:p>
      <w:r>
        <w:rPr>
          <w:rFonts w:ascii="方正仿宋简体" w:hAnsi="方正仿宋简体" w:eastAsia="方正仿宋简体" w:cs="方正仿宋简体"/>
          <w:b/>
          <w:position w:val="30"/>
          <w:sz w:val="24"/>
        </w:rPr>
        <w:t>三、投标及开标情况</w:t>
      </w:r>
    </w:p>
    <w:p>
      <w:pPr>
        <w:numPr>
          <w:ilvl w:val="0"/>
          <w:numId w:val="0"/>
        </w:numPr>
        <w:ind w:firstLine="480" w:firstLineChars="200"/>
        <w:rPr>
          <w:rFonts w:hint="eastAsia" w:ascii="方正仿宋简体" w:hAnsi="方正仿宋简体" w:eastAsia="方正仿宋简体" w:cs="方正仿宋简体"/>
          <w:color w:val="auto"/>
          <w:position w:val="30"/>
          <w:sz w:val="24"/>
          <w:lang w:eastAsia="zh-CN"/>
        </w:rPr>
      </w:pPr>
      <w:r>
        <w:rPr>
          <w:rFonts w:ascii="方正仿宋简体" w:hAnsi="方正仿宋简体" w:eastAsia="方正仿宋简体" w:cs="方正仿宋简体"/>
          <w:position w:val="30"/>
          <w:sz w:val="24"/>
        </w:rPr>
        <w:t>本次公开招标共购买招标文件的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10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家，实际参加投标的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val="en-US" w:eastAsia="zh-CN"/>
        </w:rPr>
        <w:t>7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家，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position w:val="30"/>
          <w:sz w:val="24"/>
          <w:u w:val="single"/>
          <w:lang w:val="en-US" w:eastAsia="zh-CN"/>
        </w:rPr>
        <w:t>3</w:t>
      </w:r>
      <w:r>
        <w:rPr>
          <w:rFonts w:ascii="方正仿宋简体" w:hAnsi="方正仿宋简体" w:eastAsia="方正仿宋简体" w:cs="方正仿宋简体"/>
          <w:color w:val="auto"/>
          <w:position w:val="30"/>
          <w:sz w:val="24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position w:val="30"/>
          <w:sz w:val="24"/>
        </w:rPr>
        <w:t xml:space="preserve">  家未在投标截止时间前递交投标文件</w:t>
      </w:r>
      <w:r>
        <w:rPr>
          <w:rFonts w:hint="eastAsia" w:ascii="方正仿宋简体" w:hAnsi="方正仿宋简体" w:eastAsia="方正仿宋简体" w:cs="方正仿宋简体"/>
          <w:color w:val="auto"/>
          <w:position w:val="30"/>
          <w:sz w:val="24"/>
          <w:lang w:eastAsia="zh-CN"/>
        </w:rPr>
        <w:t>。</w:t>
      </w:r>
    </w:p>
    <w:p>
      <w:r>
        <w:rPr>
          <w:rFonts w:ascii="方正仿宋简体" w:hAnsi="方正仿宋简体" w:eastAsia="方正仿宋简体" w:cs="方正仿宋简体"/>
          <w:b/>
          <w:position w:val="30"/>
          <w:sz w:val="24"/>
        </w:rPr>
        <w:t>四、评标情况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>本项目采用综合评估法，具体评标方法、标准及程序详见招标文件。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>1．初步评审阶段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方正仿宋简体" w:hAnsi="方正仿宋简体" w:eastAsia="方正仿宋简体" w:cs="方正仿宋简体"/>
          <w:b/>
          <w:bCs/>
          <w:position w:val="30"/>
          <w:sz w:val="24"/>
          <w:highlight w:val="none"/>
          <w:lang w:eastAsia="zh-CN"/>
        </w:rPr>
      </w:pPr>
      <w:r>
        <w:rPr>
          <w:rFonts w:ascii="方正仿宋简体" w:hAnsi="方正仿宋简体" w:eastAsia="方正仿宋简体" w:cs="方正仿宋简体"/>
          <w:position w:val="30"/>
          <w:sz w:val="24"/>
          <w:highlight w:val="none"/>
        </w:rPr>
        <w:t>按照本项目招标文件及相关补充文件规定，对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highlight w:val="none"/>
          <w:u w:val="single"/>
          <w:lang w:val="en-US" w:eastAsia="zh-CN"/>
        </w:rPr>
        <w:t>7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  <w:u w:val="single"/>
        </w:rPr>
        <w:t xml:space="preserve">  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</w:rPr>
        <w:t xml:space="preserve">家投标人的投标文件进行了初评，通过的 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highlight w:val="none"/>
          <w:u w:val="single"/>
          <w:lang w:val="en-US" w:eastAsia="zh-CN"/>
        </w:rPr>
        <w:t>3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</w:rPr>
        <w:t xml:space="preserve">家，未通过的 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highlight w:val="none"/>
          <w:u w:val="single"/>
          <w:lang w:val="en-US" w:eastAsia="zh-CN"/>
        </w:rPr>
        <w:t>4</w:t>
      </w:r>
      <w:r>
        <w:rPr>
          <w:rFonts w:ascii="方正仿宋简体" w:hAnsi="方正仿宋简体" w:eastAsia="方正仿宋简体" w:cs="方正仿宋简体"/>
          <w:position w:val="30"/>
          <w:sz w:val="24"/>
          <w:highlight w:val="none"/>
        </w:rPr>
        <w:t>家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highlight w:val="none"/>
          <w:lang w:eastAsia="zh-CN"/>
        </w:rPr>
        <w:t>。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>2．详细评审阶段</w:t>
      </w:r>
    </w:p>
    <w:p>
      <w:pPr>
        <w:rPr>
          <w:rFonts w:hint="eastAsia" w:eastAsia="方正仿宋简体"/>
          <w:lang w:eastAsia="zh-CN"/>
        </w:rPr>
      </w:pP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 评标委员会对初评合格的投标文件进行详细评审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eastAsia="zh-CN"/>
        </w:rPr>
        <w:t>。</w:t>
      </w:r>
    </w:p>
    <w:p>
      <w:r>
        <w:rPr>
          <w:rFonts w:ascii="方正仿宋简体" w:hAnsi="方正仿宋简体" w:eastAsia="方正仿宋简体" w:cs="方正仿宋简体"/>
          <w:b/>
          <w:position w:val="30"/>
          <w:sz w:val="24"/>
        </w:rPr>
        <w:t>五、中标候选人推荐建议</w:t>
      </w:r>
    </w:p>
    <w:p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 xml:space="preserve">  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按照本项目招标文件及相关补充文件规定，该项目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u w:val="single"/>
          <w:lang w:eastAsia="zh-CN"/>
        </w:rPr>
        <w:t>长庆油田分公司2019-2020年设备维修集中招标-起重设备维修项目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</w:t>
      </w: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 中标候选人：</w:t>
      </w:r>
      <w:r>
        <w:rPr>
          <w:rFonts w:ascii="方正仿宋简体" w:hAnsi="方正仿宋简体" w:eastAsia="方正仿宋简体" w:cs="方正仿宋简体"/>
          <w:position w:val="30"/>
          <w:sz w:val="24"/>
          <w:u w:val="single"/>
        </w:rPr>
        <w:t xml:space="preserve">                                                 </w:t>
      </w:r>
    </w:p>
    <w:p>
      <w:pPr>
        <w:ind w:firstLine="240" w:firstLineChars="100"/>
        <w:rPr>
          <w:rFonts w:hint="eastAsia" w:ascii="方正仿宋简体" w:hAnsi="方正仿宋简体" w:eastAsia="方正仿宋简体" w:cs="方正仿宋简体"/>
          <w:position w:val="30"/>
          <w:sz w:val="24"/>
          <w:lang w:eastAsia="zh-CN"/>
        </w:rPr>
      </w:pPr>
      <w:r>
        <w:rPr>
          <w:rFonts w:ascii="方正仿宋简体" w:hAnsi="方正仿宋简体" w:eastAsia="方正仿宋简体" w:cs="方正仿宋简体"/>
          <w:position w:val="3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eastAsia="zh-CN"/>
        </w:rPr>
        <w:t>该项目（需求服务商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5家，实际推荐3家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eastAsia="zh-CN"/>
        </w:rPr>
        <w:t>）</w:t>
      </w:r>
    </w:p>
    <w:tbl>
      <w:tblPr>
        <w:tblStyle w:val="3"/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3692"/>
        <w:gridCol w:w="1915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投标报价下浮（%）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河南圣起机械集团有限公司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河南省黄河防爆起重机有限公司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河南卫华重型机械股份有限公司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position w:val="30"/>
          <w:sz w:val="24"/>
        </w:rPr>
      </w:pPr>
    </w:p>
    <w:p>
      <w:pPr>
        <w:ind w:firstLine="240" w:firstLineChars="100"/>
        <w:jc w:val="both"/>
        <w:rPr>
          <w:rFonts w:hint="eastAsia" w:ascii="方正仿宋简体" w:hAnsi="方正仿宋简体" w:eastAsia="方正仿宋简体" w:cs="方正仿宋简体"/>
          <w:position w:val="30"/>
          <w:sz w:val="24"/>
        </w:rPr>
      </w:pP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任何单位和个人对于评标过程和结果有异议的均可实名据实举报。</w:t>
      </w:r>
    </w:p>
    <w:p>
      <w:pPr>
        <w:ind w:firstLine="284"/>
        <w:jc w:val="both"/>
        <w:rPr>
          <w:rFonts w:hint="eastAsia" w:ascii="方正仿宋简体" w:hAnsi="方正仿宋简体" w:eastAsia="方正仿宋简体" w:cs="方正仿宋简体"/>
          <w:position w:val="30"/>
          <w:sz w:val="24"/>
        </w:rPr>
      </w:pP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公示时间：201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年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03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月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日至201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年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03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月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日</w:t>
      </w:r>
    </w:p>
    <w:p>
      <w:pPr>
        <w:ind w:firstLine="284"/>
        <w:jc w:val="both"/>
        <w:rPr>
          <w:rFonts w:hint="eastAsia" w:ascii="方正仿宋简体" w:hAnsi="方正仿宋简体" w:eastAsia="方正仿宋简体" w:cs="方正仿宋简体"/>
          <w:position w:val="30"/>
          <w:sz w:val="24"/>
        </w:rPr>
      </w:pP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受理部门：中国石油招标中心西北分中心业务四部</w:t>
      </w:r>
      <w:bookmarkStart w:id="0" w:name="_GoBack"/>
      <w:bookmarkEnd w:id="0"/>
    </w:p>
    <w:p>
      <w:pPr>
        <w:ind w:firstLine="284"/>
        <w:jc w:val="both"/>
        <w:rPr>
          <w:rFonts w:hint="eastAsia" w:ascii="方正仿宋简体" w:hAnsi="方正仿宋简体" w:eastAsia="方正仿宋简体" w:cs="方正仿宋简体"/>
          <w:position w:val="30"/>
          <w:sz w:val="24"/>
        </w:rPr>
      </w:pP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>受理电话： 029-689345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45</w:t>
      </w:r>
      <w:r>
        <w:rPr>
          <w:rFonts w:hint="eastAsia" w:ascii="方正仿宋简体" w:hAnsi="方正仿宋简体" w:eastAsia="方正仿宋简体" w:cs="方正仿宋简体"/>
          <w:position w:val="30"/>
          <w:sz w:val="24"/>
        </w:rPr>
        <w:t xml:space="preserve">    </w:t>
      </w:r>
    </w:p>
    <w:p>
      <w:pPr>
        <w:jc w:val="right"/>
      </w:pPr>
      <w:r>
        <w:rPr>
          <w:rFonts w:ascii="方正仿宋简体" w:hAnsi="方正仿宋简体" w:eastAsia="方正仿宋简体" w:cs="方正仿宋简体"/>
          <w:position w:val="30"/>
          <w:sz w:val="24"/>
        </w:rPr>
        <w:t>201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9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年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03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月</w:t>
      </w:r>
      <w:r>
        <w:rPr>
          <w:rFonts w:hint="eastAsia" w:ascii="方正仿宋简体" w:hAnsi="方正仿宋简体" w:eastAsia="方正仿宋简体" w:cs="方正仿宋简体"/>
          <w:position w:val="30"/>
          <w:sz w:val="24"/>
          <w:lang w:val="en-US" w:eastAsia="zh-CN"/>
        </w:rPr>
        <w:t>25</w:t>
      </w:r>
      <w:r>
        <w:rPr>
          <w:rFonts w:ascii="方正仿宋简体" w:hAnsi="方正仿宋简体" w:eastAsia="方正仿宋简体" w:cs="方正仿宋简体"/>
          <w:position w:val="30"/>
          <w:sz w:val="24"/>
        </w:rPr>
        <w:t>日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30F7"/>
    <w:rsid w:val="038913D5"/>
    <w:rsid w:val="03983CA4"/>
    <w:rsid w:val="04BB21F5"/>
    <w:rsid w:val="051B65F1"/>
    <w:rsid w:val="05243A6D"/>
    <w:rsid w:val="06FC527B"/>
    <w:rsid w:val="08175B7D"/>
    <w:rsid w:val="09D16424"/>
    <w:rsid w:val="0A535546"/>
    <w:rsid w:val="0AA66682"/>
    <w:rsid w:val="0B303B7A"/>
    <w:rsid w:val="0D3A3B06"/>
    <w:rsid w:val="107B100A"/>
    <w:rsid w:val="14122F8A"/>
    <w:rsid w:val="164E0E09"/>
    <w:rsid w:val="177B4E4F"/>
    <w:rsid w:val="181A4E0F"/>
    <w:rsid w:val="1B326E38"/>
    <w:rsid w:val="1C2B689F"/>
    <w:rsid w:val="1D101957"/>
    <w:rsid w:val="1DFE36C2"/>
    <w:rsid w:val="1F6977E2"/>
    <w:rsid w:val="20BA56FB"/>
    <w:rsid w:val="20DE4C5C"/>
    <w:rsid w:val="23050FA7"/>
    <w:rsid w:val="23832CA3"/>
    <w:rsid w:val="2560115E"/>
    <w:rsid w:val="258659C9"/>
    <w:rsid w:val="25BC7534"/>
    <w:rsid w:val="26F02601"/>
    <w:rsid w:val="27DD57EA"/>
    <w:rsid w:val="29C70578"/>
    <w:rsid w:val="2A3D24FE"/>
    <w:rsid w:val="2A7C487E"/>
    <w:rsid w:val="2B4235CE"/>
    <w:rsid w:val="2B757103"/>
    <w:rsid w:val="2C5A7434"/>
    <w:rsid w:val="2C6A6CE0"/>
    <w:rsid w:val="2DF54388"/>
    <w:rsid w:val="2F53331B"/>
    <w:rsid w:val="330E2CA8"/>
    <w:rsid w:val="33BF504D"/>
    <w:rsid w:val="3404249F"/>
    <w:rsid w:val="35DF5A22"/>
    <w:rsid w:val="361768A5"/>
    <w:rsid w:val="36E514B3"/>
    <w:rsid w:val="3730752B"/>
    <w:rsid w:val="3A5143F1"/>
    <w:rsid w:val="3ADD5062"/>
    <w:rsid w:val="3C352E4E"/>
    <w:rsid w:val="3C744248"/>
    <w:rsid w:val="3CAC310A"/>
    <w:rsid w:val="3E767E86"/>
    <w:rsid w:val="3F7F5C38"/>
    <w:rsid w:val="40922A78"/>
    <w:rsid w:val="42713B43"/>
    <w:rsid w:val="42A97220"/>
    <w:rsid w:val="438277F8"/>
    <w:rsid w:val="464D013F"/>
    <w:rsid w:val="4768791B"/>
    <w:rsid w:val="48771F20"/>
    <w:rsid w:val="48ED2B04"/>
    <w:rsid w:val="4B5C3290"/>
    <w:rsid w:val="4C59641B"/>
    <w:rsid w:val="4D1960CF"/>
    <w:rsid w:val="4DC80FAD"/>
    <w:rsid w:val="4E432313"/>
    <w:rsid w:val="4EC86CDE"/>
    <w:rsid w:val="537F1C77"/>
    <w:rsid w:val="53EE157B"/>
    <w:rsid w:val="55230AE3"/>
    <w:rsid w:val="57ED269B"/>
    <w:rsid w:val="5B0418BD"/>
    <w:rsid w:val="5B5E04AF"/>
    <w:rsid w:val="5B760C12"/>
    <w:rsid w:val="5BBD3E76"/>
    <w:rsid w:val="5C1A07B6"/>
    <w:rsid w:val="5C260336"/>
    <w:rsid w:val="5C4B35E7"/>
    <w:rsid w:val="5C922E65"/>
    <w:rsid w:val="5DDE5CBA"/>
    <w:rsid w:val="5E7B5743"/>
    <w:rsid w:val="5EE139A9"/>
    <w:rsid w:val="5FF40873"/>
    <w:rsid w:val="6065126D"/>
    <w:rsid w:val="60C110BE"/>
    <w:rsid w:val="61B6060B"/>
    <w:rsid w:val="61F83632"/>
    <w:rsid w:val="63321D2C"/>
    <w:rsid w:val="6628661F"/>
    <w:rsid w:val="68797FB8"/>
    <w:rsid w:val="697E25CC"/>
    <w:rsid w:val="6A786E5B"/>
    <w:rsid w:val="6B101A72"/>
    <w:rsid w:val="6DFC228C"/>
    <w:rsid w:val="70C81F05"/>
    <w:rsid w:val="71120814"/>
    <w:rsid w:val="715C5D4E"/>
    <w:rsid w:val="72D63918"/>
    <w:rsid w:val="738B29A6"/>
    <w:rsid w:val="739B7CDD"/>
    <w:rsid w:val="73F5041C"/>
    <w:rsid w:val="75C467E6"/>
    <w:rsid w:val="77762225"/>
    <w:rsid w:val="77AD315A"/>
    <w:rsid w:val="77C669E4"/>
    <w:rsid w:val="789C325E"/>
    <w:rsid w:val="78DA12F4"/>
    <w:rsid w:val="7A2A03DA"/>
    <w:rsid w:val="7A8365B1"/>
    <w:rsid w:val="7AC33299"/>
    <w:rsid w:val="7AF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782C1"/>
      <w:u w:val="single"/>
    </w:rPr>
  </w:style>
  <w:style w:type="character" w:styleId="7">
    <w:name w:val="Hyperlink"/>
    <w:basedOn w:val="4"/>
    <w:qFormat/>
    <w:uiPriority w:val="0"/>
    <w:rPr>
      <w:color w:val="0782C1"/>
      <w:u w:val="single"/>
    </w:rPr>
  </w:style>
  <w:style w:type="character" w:customStyle="1" w:styleId="8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Office_11.1.0.8525_F1E327BC-269C-435d-A152-05C5408002CA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2018-10-16T15:41:00Z</dcterms:created>
  <dc:creator>NPOI</dc:creator>
  <cp:lastModifiedBy>评标室10</cp:lastModifiedBy>
  <cp:lastPrinted>2019-02-20T08:28:00Z</cp:lastPrinted>
  <dcterms:modified xsi:type="dcterms:W3CDTF">2019-03-25T04:04:22Z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2052-11.1.0.8525</vt:lpwstr>
  </property>
</Properties>
</file>