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outlineLvl w:val="0"/>
        <w:rPr>
          <w:rFonts w:ascii="方正大标宋简体" w:hAnsi="宋体" w:eastAsia="方正大标宋简体" w:cs="仿宋_GB2312"/>
          <w:sz w:val="36"/>
          <w:szCs w:val="36"/>
          <w:lang w:val="zh-CN"/>
        </w:rPr>
      </w:pPr>
      <w:bookmarkStart w:id="0" w:name="_Toc36584409"/>
      <w:bookmarkStart w:id="1" w:name="_Toc19975303"/>
      <w:r>
        <w:rPr>
          <w:rFonts w:hint="eastAsia" w:ascii="方正大标宋简体" w:hAnsi="宋体" w:eastAsia="方正大标宋简体" w:cs="仿宋_GB2312"/>
          <w:sz w:val="36"/>
          <w:szCs w:val="36"/>
          <w:lang w:val="zh-CN"/>
        </w:rPr>
        <w:t>采购公告</w:t>
      </w:r>
      <w:bookmarkEnd w:id="0"/>
      <w:bookmarkEnd w:id="1"/>
    </w:p>
    <w:p>
      <w:pPr>
        <w:spacing w:line="400" w:lineRule="exact"/>
        <w:jc w:val="center"/>
        <w:rPr>
          <w:rFonts w:ascii="宋体" w:hAnsi="宋体" w:cs="仿宋_GB2312"/>
          <w:b/>
          <w:szCs w:val="32"/>
          <w:lang w:val="zh-CN"/>
        </w:rPr>
      </w:pPr>
    </w:p>
    <w:p>
      <w:pPr>
        <w:widowControl/>
        <w:adjustRightInd w:val="0"/>
        <w:spacing w:line="600" w:lineRule="exact"/>
        <w:jc w:val="left"/>
        <w:rPr>
          <w:rFonts w:ascii="方正仿宋简体" w:hAnsi="宋体" w:eastAsia="方正仿宋简体" w:cs="仿宋_GB2312"/>
          <w:sz w:val="24"/>
          <w:szCs w:val="24"/>
          <w:lang w:val="zh-CN"/>
        </w:rPr>
      </w:pPr>
      <w:r>
        <w:rPr>
          <w:rFonts w:hint="eastAsia" w:ascii="方正仿宋简体" w:hAnsi="宋体" w:eastAsia="方正仿宋简体" w:cs="仿宋_GB2312"/>
          <w:sz w:val="24"/>
          <w:szCs w:val="24"/>
          <w:lang w:val="zh-CN"/>
        </w:rPr>
        <w:t>华北石油管理局有限公司招标中心 就非招标采购编号为</w:t>
      </w:r>
      <w:r>
        <w:rPr>
          <w:rFonts w:hint="eastAsia" w:ascii="微软雅黑" w:hAnsi="微软雅黑" w:eastAsia="微软雅黑" w:cs="微软雅黑"/>
          <w:b/>
          <w:color w:val="666666"/>
          <w:sz w:val="18"/>
          <w:szCs w:val="18"/>
          <w:u w:val="single"/>
        </w:rPr>
        <w:t>PH-13548445</w:t>
      </w:r>
      <w:r>
        <w:rPr>
          <w:rFonts w:hint="eastAsia" w:ascii="方正仿宋简体" w:hAnsi="宋体" w:eastAsia="方正仿宋简体" w:cs="仿宋_GB2312"/>
          <w:sz w:val="24"/>
          <w:szCs w:val="24"/>
          <w:lang w:val="zh-CN"/>
        </w:rPr>
        <w:t>的</w:t>
      </w:r>
      <w:r>
        <w:rPr>
          <w:rFonts w:hint="eastAsia" w:ascii="微软雅黑" w:hAnsi="微软雅黑" w:eastAsia="微软雅黑" w:cs="微软雅黑"/>
          <w:b/>
          <w:color w:val="666666"/>
          <w:sz w:val="21"/>
          <w:szCs w:val="21"/>
          <w:u w:val="single"/>
        </w:rPr>
        <w:t>25大类起重机（储气库分公司）采购</w:t>
      </w:r>
      <w:r>
        <w:rPr>
          <w:rFonts w:hint="eastAsia" w:ascii="方正仿宋简体" w:hAnsi="宋体" w:eastAsia="方正仿宋简体" w:cs="仿宋_GB2312"/>
          <w:sz w:val="24"/>
          <w:szCs w:val="24"/>
          <w:lang w:val="zh-CN"/>
        </w:rPr>
        <w:t>项目进行</w:t>
      </w:r>
      <w:r>
        <w:rPr>
          <w:rFonts w:hint="eastAsia" w:ascii="方正仿宋简体" w:hAnsi="宋体" w:eastAsia="方正仿宋简体" w:cs="仿宋_GB2312"/>
          <w:sz w:val="24"/>
          <w:szCs w:val="24"/>
          <w:u w:val="single"/>
          <w:lang w:val="zh-CN"/>
        </w:rPr>
        <w:t>询价</w:t>
      </w:r>
      <w:r>
        <w:rPr>
          <w:rFonts w:hint="eastAsia" w:ascii="方正仿宋简体" w:hAnsi="宋体" w:eastAsia="方正仿宋简体" w:cs="仿宋_GB2312"/>
          <w:sz w:val="24"/>
          <w:szCs w:val="24"/>
          <w:lang w:val="zh-CN"/>
        </w:rPr>
        <w:t>采购，该项目已按规定要求完成审批，现进行公</w:t>
      </w:r>
      <w:r>
        <w:rPr>
          <w:rFonts w:hint="eastAsia" w:ascii="方正仿宋简体" w:hAnsi="宋体" w:eastAsia="方正仿宋简体" w:cs="仿宋_GB2312"/>
          <w:sz w:val="24"/>
          <w:szCs w:val="24"/>
        </w:rPr>
        <w:t>告</w:t>
      </w:r>
      <w:r>
        <w:rPr>
          <w:rFonts w:hint="eastAsia" w:ascii="方正仿宋简体" w:hAnsi="宋体" w:eastAsia="方正仿宋简体" w:cs="仿宋_GB2312"/>
          <w:sz w:val="24"/>
          <w:szCs w:val="24"/>
          <w:lang w:val="zh-CN"/>
        </w:rPr>
        <w:t>采购。</w:t>
      </w:r>
    </w:p>
    <w:p>
      <w:pPr>
        <w:spacing w:line="360" w:lineRule="auto"/>
        <w:ind w:firstLine="562" w:firstLineChars="200"/>
        <w:rPr>
          <w:rFonts w:ascii="方正仿宋简体" w:hAnsi="宋体" w:eastAsia="方正仿宋简体" w:cs="仿宋_GB2312"/>
          <w:b/>
          <w:sz w:val="28"/>
          <w:szCs w:val="28"/>
          <w:lang w:val="zh-CN"/>
        </w:rPr>
      </w:pPr>
      <w:r>
        <w:rPr>
          <w:rFonts w:hint="eastAsia" w:ascii="方正仿宋简体" w:hAnsi="宋体" w:eastAsia="方正仿宋简体" w:cs="仿宋_GB2312"/>
          <w:b/>
          <w:sz w:val="28"/>
          <w:szCs w:val="28"/>
          <w:lang w:val="zh-CN"/>
        </w:rPr>
        <w:t>1.项目基本情况</w:t>
      </w:r>
    </w:p>
    <w:tbl>
      <w:tblPr>
        <w:tblStyle w:val="5"/>
        <w:tblW w:w="10103" w:type="dxa"/>
        <w:jc w:val="center"/>
        <w:tblLayout w:type="fixed"/>
        <w:tblCellMar>
          <w:top w:w="0" w:type="dxa"/>
          <w:left w:w="108" w:type="dxa"/>
          <w:bottom w:w="0" w:type="dxa"/>
          <w:right w:w="108" w:type="dxa"/>
        </w:tblCellMar>
      </w:tblPr>
      <w:tblGrid>
        <w:gridCol w:w="364"/>
        <w:gridCol w:w="1049"/>
        <w:gridCol w:w="1167"/>
        <w:gridCol w:w="48"/>
        <w:gridCol w:w="1869"/>
        <w:gridCol w:w="629"/>
        <w:gridCol w:w="783"/>
        <w:gridCol w:w="1041"/>
        <w:gridCol w:w="982"/>
        <w:gridCol w:w="18"/>
        <w:gridCol w:w="930"/>
        <w:gridCol w:w="18"/>
        <w:gridCol w:w="1205"/>
      </w:tblGrid>
      <w:tr>
        <w:tblPrEx>
          <w:tblCellMar>
            <w:top w:w="0" w:type="dxa"/>
            <w:left w:w="108" w:type="dxa"/>
            <w:bottom w:w="0" w:type="dxa"/>
            <w:right w:w="108" w:type="dxa"/>
          </w:tblCellMar>
        </w:tblPrEx>
        <w:trPr>
          <w:trHeight w:val="363" w:hRule="atLeast"/>
          <w:jc w:val="center"/>
        </w:trPr>
        <w:tc>
          <w:tcPr>
            <w:tcW w:w="10103" w:type="dxa"/>
            <w:gridSpan w:val="13"/>
            <w:tcBorders>
              <w:top w:val="single" w:color="000000" w:sz="4" w:space="0"/>
              <w:left w:val="single" w:color="000000" w:sz="4" w:space="0"/>
              <w:right w:val="single" w:color="000000" w:sz="4" w:space="0"/>
            </w:tcBorders>
            <w:noWrap w:val="0"/>
            <w:vAlign w:val="bottom"/>
          </w:tcPr>
          <w:p>
            <w:pPr>
              <w:widowControl/>
              <w:adjustRightInd w:val="0"/>
              <w:spacing w:line="360" w:lineRule="exact"/>
              <w:jc w:val="center"/>
              <w:rPr>
                <w:rFonts w:ascii="宋体" w:hAnsi="宋体" w:cs="宋体"/>
                <w:color w:val="FF0000"/>
                <w:sz w:val="18"/>
                <w:szCs w:val="18"/>
              </w:rPr>
            </w:pPr>
            <w:r>
              <w:rPr>
                <w:rFonts w:hint="eastAsia" w:ascii="宋体" w:hAnsi="宋体" w:cs="宋体"/>
                <w:b/>
                <w:bCs/>
                <w:color w:val="FF0000"/>
                <w:sz w:val="18"/>
                <w:szCs w:val="18"/>
              </w:rPr>
              <w:t>货物需求一览表</w:t>
            </w:r>
          </w:p>
        </w:tc>
      </w:tr>
      <w:tr>
        <w:tblPrEx>
          <w:tblCellMar>
            <w:top w:w="0" w:type="dxa"/>
            <w:left w:w="108" w:type="dxa"/>
            <w:bottom w:w="0" w:type="dxa"/>
            <w:right w:w="108" w:type="dxa"/>
          </w:tblCellMar>
        </w:tblPrEx>
        <w:trPr>
          <w:trHeight w:val="527" w:hRule="atLeast"/>
          <w:jc w:val="center"/>
        </w:trPr>
        <w:tc>
          <w:tcPr>
            <w:tcW w:w="364" w:type="dxa"/>
            <w:vMerge w:val="restart"/>
            <w:tcBorders>
              <w:top w:val="single" w:color="000000" w:sz="4" w:space="0"/>
              <w:left w:val="single" w:color="000000" w:sz="4" w:space="0"/>
              <w:right w:val="single" w:color="auto" w:sz="4" w:space="0"/>
            </w:tcBorders>
            <w:noWrap w:val="0"/>
            <w:vAlign w:val="center"/>
          </w:tcPr>
          <w:p>
            <w:pPr>
              <w:autoSpaceDN w:val="0"/>
              <w:jc w:val="center"/>
              <w:textAlignment w:val="center"/>
              <w:rPr>
                <w:rFonts w:ascii="宋体" w:hAnsi="宋体" w:cs="宋体"/>
                <w:color w:val="FF0000"/>
                <w:sz w:val="18"/>
                <w:szCs w:val="18"/>
              </w:rPr>
            </w:pPr>
            <w:r>
              <w:rPr>
                <w:rFonts w:hint="eastAsia" w:ascii="宋体" w:hAnsi="宋体" w:cs="宋体"/>
                <w:color w:val="FF0000"/>
                <w:sz w:val="18"/>
                <w:szCs w:val="18"/>
              </w:rPr>
              <w:t>序号</w:t>
            </w:r>
          </w:p>
        </w:tc>
        <w:tc>
          <w:tcPr>
            <w:tcW w:w="1049" w:type="dxa"/>
            <w:vMerge w:val="restart"/>
            <w:tcBorders>
              <w:top w:val="single" w:color="000000" w:sz="4" w:space="0"/>
              <w:left w:val="single" w:color="auto" w:sz="4" w:space="0"/>
              <w:right w:val="single" w:color="auto" w:sz="4" w:space="0"/>
            </w:tcBorders>
            <w:noWrap w:val="0"/>
            <w:vAlign w:val="center"/>
          </w:tcPr>
          <w:p>
            <w:pPr>
              <w:autoSpaceDN w:val="0"/>
              <w:jc w:val="center"/>
              <w:textAlignment w:val="center"/>
              <w:rPr>
                <w:rFonts w:ascii="宋体" w:hAnsi="宋体" w:cs="宋体"/>
                <w:color w:val="FF0000"/>
                <w:sz w:val="18"/>
                <w:szCs w:val="18"/>
              </w:rPr>
            </w:pPr>
            <w:r>
              <w:rPr>
                <w:rFonts w:hint="eastAsia" w:ascii="宋体" w:hAnsi="宋体" w:cs="宋体"/>
                <w:color w:val="FF0000"/>
                <w:sz w:val="18"/>
                <w:szCs w:val="18"/>
              </w:rPr>
              <w:t>物料分类</w:t>
            </w:r>
          </w:p>
        </w:tc>
        <w:tc>
          <w:tcPr>
            <w:tcW w:w="1215" w:type="dxa"/>
            <w:gridSpan w:val="2"/>
            <w:vMerge w:val="restart"/>
            <w:tcBorders>
              <w:top w:val="single" w:color="000000" w:sz="4" w:space="0"/>
              <w:left w:val="single" w:color="auto" w:sz="4" w:space="0"/>
              <w:right w:val="single" w:color="000000" w:sz="4" w:space="0"/>
            </w:tcBorders>
            <w:noWrap w:val="0"/>
            <w:vAlign w:val="center"/>
          </w:tcPr>
          <w:p>
            <w:pPr>
              <w:autoSpaceDN w:val="0"/>
              <w:jc w:val="center"/>
              <w:textAlignment w:val="center"/>
              <w:rPr>
                <w:rFonts w:ascii="宋体" w:hAnsi="宋体" w:cs="宋体"/>
                <w:color w:val="FF0000"/>
                <w:sz w:val="18"/>
                <w:szCs w:val="18"/>
              </w:rPr>
            </w:pPr>
            <w:r>
              <w:rPr>
                <w:rFonts w:hint="eastAsia" w:ascii="宋体" w:hAnsi="宋体" w:cs="宋体"/>
                <w:color w:val="FF0000"/>
                <w:sz w:val="18"/>
                <w:szCs w:val="18"/>
              </w:rPr>
              <w:t>物资编码</w:t>
            </w:r>
          </w:p>
        </w:tc>
        <w:tc>
          <w:tcPr>
            <w:tcW w:w="1869" w:type="dxa"/>
            <w:vMerge w:val="restart"/>
            <w:tcBorders>
              <w:top w:val="single" w:color="000000" w:sz="4" w:space="0"/>
              <w:left w:val="single" w:color="000000" w:sz="4" w:space="0"/>
              <w:right w:val="single" w:color="000000" w:sz="4" w:space="0"/>
            </w:tcBorders>
            <w:noWrap w:val="0"/>
            <w:vAlign w:val="center"/>
          </w:tcPr>
          <w:p>
            <w:pPr>
              <w:autoSpaceDN w:val="0"/>
              <w:jc w:val="center"/>
              <w:textAlignment w:val="center"/>
              <w:rPr>
                <w:rFonts w:ascii="宋体" w:hAnsi="宋体" w:cs="宋体"/>
                <w:color w:val="FF0000"/>
                <w:sz w:val="18"/>
                <w:szCs w:val="18"/>
              </w:rPr>
            </w:pPr>
            <w:r>
              <w:rPr>
                <w:rFonts w:hint="eastAsia" w:ascii="宋体" w:hAnsi="宋体" w:cs="宋体"/>
                <w:color w:val="FF0000"/>
                <w:sz w:val="18"/>
                <w:szCs w:val="18"/>
              </w:rPr>
              <w:t>物资名称及规格</w:t>
            </w:r>
          </w:p>
        </w:tc>
        <w:tc>
          <w:tcPr>
            <w:tcW w:w="629" w:type="dxa"/>
            <w:vMerge w:val="restart"/>
            <w:tcBorders>
              <w:top w:val="single" w:color="000000" w:sz="4" w:space="0"/>
              <w:left w:val="single" w:color="000000" w:sz="4" w:space="0"/>
              <w:right w:val="single" w:color="000000" w:sz="4" w:space="0"/>
            </w:tcBorders>
            <w:noWrap w:val="0"/>
            <w:vAlign w:val="center"/>
          </w:tcPr>
          <w:p>
            <w:pPr>
              <w:autoSpaceDN w:val="0"/>
              <w:jc w:val="center"/>
              <w:textAlignment w:val="center"/>
              <w:rPr>
                <w:rFonts w:ascii="宋体" w:hAnsi="宋体" w:cs="宋体"/>
                <w:color w:val="FF0000"/>
                <w:sz w:val="18"/>
                <w:szCs w:val="18"/>
              </w:rPr>
            </w:pPr>
            <w:r>
              <w:rPr>
                <w:rFonts w:hint="eastAsia" w:ascii="宋体" w:hAnsi="宋体" w:cs="宋体"/>
                <w:color w:val="FF0000"/>
                <w:sz w:val="18"/>
                <w:szCs w:val="18"/>
              </w:rPr>
              <w:t>计量单位</w:t>
            </w:r>
          </w:p>
        </w:tc>
        <w:tc>
          <w:tcPr>
            <w:tcW w:w="783" w:type="dxa"/>
            <w:vMerge w:val="restart"/>
            <w:tcBorders>
              <w:top w:val="single" w:color="000000" w:sz="4" w:space="0"/>
              <w:left w:val="single" w:color="000000" w:sz="4" w:space="0"/>
              <w:right w:val="single" w:color="000000" w:sz="4" w:space="0"/>
            </w:tcBorders>
            <w:noWrap w:val="0"/>
            <w:vAlign w:val="center"/>
          </w:tcPr>
          <w:p>
            <w:pPr>
              <w:autoSpaceDN w:val="0"/>
              <w:jc w:val="center"/>
              <w:textAlignment w:val="center"/>
              <w:rPr>
                <w:rFonts w:ascii="宋体" w:hAnsi="宋体" w:cs="宋体"/>
                <w:color w:val="FF0000"/>
                <w:sz w:val="18"/>
                <w:szCs w:val="18"/>
              </w:rPr>
            </w:pPr>
            <w:r>
              <w:rPr>
                <w:rFonts w:hint="eastAsia" w:ascii="宋体" w:hAnsi="宋体" w:cs="宋体"/>
                <w:color w:val="FF0000"/>
                <w:sz w:val="18"/>
                <w:szCs w:val="18"/>
              </w:rPr>
              <w:t>采购</w:t>
            </w:r>
          </w:p>
          <w:p>
            <w:pPr>
              <w:autoSpaceDN w:val="0"/>
              <w:jc w:val="center"/>
              <w:textAlignment w:val="center"/>
              <w:rPr>
                <w:rFonts w:ascii="宋体" w:hAnsi="宋体" w:cs="宋体"/>
                <w:color w:val="FF0000"/>
                <w:sz w:val="18"/>
                <w:szCs w:val="18"/>
              </w:rPr>
            </w:pPr>
            <w:r>
              <w:rPr>
                <w:rFonts w:hint="eastAsia" w:ascii="宋体" w:hAnsi="宋体" w:cs="宋体"/>
                <w:color w:val="FF0000"/>
                <w:sz w:val="18"/>
                <w:szCs w:val="18"/>
              </w:rPr>
              <w:t>数量</w:t>
            </w:r>
          </w:p>
        </w:tc>
        <w:tc>
          <w:tcPr>
            <w:tcW w:w="1041" w:type="dxa"/>
            <w:vMerge w:val="restart"/>
            <w:tcBorders>
              <w:top w:val="single" w:color="000000" w:sz="4" w:space="0"/>
              <w:left w:val="single" w:color="000000" w:sz="4" w:space="0"/>
              <w:right w:val="single" w:color="000000" w:sz="4" w:space="0"/>
            </w:tcBorders>
            <w:noWrap w:val="0"/>
            <w:vAlign w:val="center"/>
          </w:tcPr>
          <w:p>
            <w:pPr>
              <w:autoSpaceDN w:val="0"/>
              <w:jc w:val="center"/>
              <w:textAlignment w:val="center"/>
              <w:rPr>
                <w:rFonts w:ascii="宋体" w:hAnsi="宋体" w:cs="宋体"/>
                <w:color w:val="FF0000"/>
                <w:sz w:val="18"/>
                <w:szCs w:val="18"/>
              </w:rPr>
            </w:pPr>
            <w:r>
              <w:rPr>
                <w:rFonts w:hint="eastAsia" w:ascii="宋体" w:hAnsi="宋体" w:cs="宋体"/>
                <w:color w:val="FF0000"/>
                <w:sz w:val="18"/>
                <w:szCs w:val="18"/>
              </w:rPr>
              <w:t>质量标准</w:t>
            </w:r>
          </w:p>
        </w:tc>
        <w:tc>
          <w:tcPr>
            <w:tcW w:w="1930"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cs="宋体"/>
                <w:color w:val="FF0000"/>
                <w:sz w:val="18"/>
                <w:szCs w:val="18"/>
              </w:rPr>
            </w:pPr>
            <w:r>
              <w:rPr>
                <w:rFonts w:hint="eastAsia" w:ascii="宋体" w:hAnsi="宋体" w:cs="宋体"/>
                <w:color w:val="FF0000"/>
                <w:sz w:val="18"/>
                <w:szCs w:val="18"/>
              </w:rPr>
              <w:t>最高限价（不含税）</w:t>
            </w:r>
          </w:p>
        </w:tc>
        <w:tc>
          <w:tcPr>
            <w:tcW w:w="1223" w:type="dxa"/>
            <w:gridSpan w:val="2"/>
            <w:vMerge w:val="restart"/>
            <w:tcBorders>
              <w:top w:val="single" w:color="000000" w:sz="4" w:space="0"/>
              <w:left w:val="single" w:color="000000" w:sz="4" w:space="0"/>
              <w:right w:val="single" w:color="000000" w:sz="4" w:space="0"/>
            </w:tcBorders>
            <w:noWrap w:val="0"/>
            <w:vAlign w:val="center"/>
          </w:tcPr>
          <w:p>
            <w:pPr>
              <w:autoSpaceDN w:val="0"/>
              <w:textAlignment w:val="center"/>
              <w:rPr>
                <w:rFonts w:ascii="宋体" w:hAnsi="宋体" w:cs="宋体"/>
                <w:color w:val="FF0000"/>
                <w:sz w:val="18"/>
                <w:szCs w:val="18"/>
              </w:rPr>
            </w:pPr>
            <w:r>
              <w:rPr>
                <w:rFonts w:hint="eastAsia" w:ascii="宋体" w:hAnsi="宋体" w:cs="宋体"/>
                <w:color w:val="FF0000"/>
                <w:sz w:val="18"/>
                <w:szCs w:val="18"/>
              </w:rPr>
              <w:t>使用单位</w:t>
            </w:r>
          </w:p>
        </w:tc>
      </w:tr>
      <w:tr>
        <w:tblPrEx>
          <w:tblCellMar>
            <w:top w:w="0" w:type="dxa"/>
            <w:left w:w="108" w:type="dxa"/>
            <w:bottom w:w="0" w:type="dxa"/>
            <w:right w:w="108" w:type="dxa"/>
          </w:tblCellMar>
        </w:tblPrEx>
        <w:trPr>
          <w:trHeight w:val="696" w:hRule="atLeast"/>
          <w:jc w:val="center"/>
        </w:trPr>
        <w:tc>
          <w:tcPr>
            <w:tcW w:w="364" w:type="dxa"/>
            <w:vMerge w:val="continue"/>
            <w:tcBorders>
              <w:left w:val="single" w:color="000000" w:sz="4" w:space="0"/>
              <w:bottom w:val="single" w:color="auto" w:sz="4" w:space="0"/>
              <w:right w:val="single" w:color="auto" w:sz="4" w:space="0"/>
            </w:tcBorders>
            <w:noWrap w:val="0"/>
            <w:vAlign w:val="center"/>
          </w:tcPr>
          <w:p>
            <w:pPr>
              <w:autoSpaceDN w:val="0"/>
              <w:jc w:val="center"/>
              <w:textAlignment w:val="center"/>
              <w:rPr>
                <w:rFonts w:ascii="宋体" w:hAnsi="宋体" w:cs="宋体"/>
                <w:color w:val="FF0000"/>
                <w:sz w:val="18"/>
                <w:szCs w:val="18"/>
              </w:rPr>
            </w:pPr>
          </w:p>
        </w:tc>
        <w:tc>
          <w:tcPr>
            <w:tcW w:w="1049" w:type="dxa"/>
            <w:vMerge w:val="continue"/>
            <w:tcBorders>
              <w:left w:val="single" w:color="auto" w:sz="4" w:space="0"/>
              <w:bottom w:val="single" w:color="000000" w:sz="4" w:space="0"/>
              <w:right w:val="single" w:color="auto" w:sz="4" w:space="0"/>
            </w:tcBorders>
            <w:noWrap w:val="0"/>
            <w:vAlign w:val="center"/>
          </w:tcPr>
          <w:p>
            <w:pPr>
              <w:autoSpaceDN w:val="0"/>
              <w:jc w:val="center"/>
              <w:textAlignment w:val="center"/>
              <w:rPr>
                <w:rFonts w:ascii="宋体" w:hAnsi="宋体" w:cs="宋体"/>
                <w:color w:val="FF0000"/>
                <w:sz w:val="18"/>
                <w:szCs w:val="18"/>
              </w:rPr>
            </w:pPr>
          </w:p>
        </w:tc>
        <w:tc>
          <w:tcPr>
            <w:tcW w:w="1215" w:type="dxa"/>
            <w:gridSpan w:val="2"/>
            <w:vMerge w:val="continue"/>
            <w:tcBorders>
              <w:left w:val="single" w:color="auto" w:sz="4" w:space="0"/>
              <w:bottom w:val="single" w:color="000000" w:sz="4" w:space="0"/>
              <w:right w:val="single" w:color="000000" w:sz="4" w:space="0"/>
            </w:tcBorders>
            <w:noWrap w:val="0"/>
            <w:vAlign w:val="center"/>
          </w:tcPr>
          <w:p>
            <w:pPr>
              <w:autoSpaceDN w:val="0"/>
              <w:jc w:val="center"/>
              <w:textAlignment w:val="center"/>
              <w:rPr>
                <w:rFonts w:ascii="宋体" w:hAnsi="宋体" w:cs="宋体"/>
                <w:color w:val="FF0000"/>
                <w:sz w:val="18"/>
                <w:szCs w:val="18"/>
              </w:rPr>
            </w:pPr>
          </w:p>
        </w:tc>
        <w:tc>
          <w:tcPr>
            <w:tcW w:w="1869" w:type="dxa"/>
            <w:vMerge w:val="continue"/>
            <w:tcBorders>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cs="宋体"/>
                <w:color w:val="FF0000"/>
                <w:sz w:val="18"/>
                <w:szCs w:val="18"/>
              </w:rPr>
            </w:pPr>
          </w:p>
        </w:tc>
        <w:tc>
          <w:tcPr>
            <w:tcW w:w="629" w:type="dxa"/>
            <w:vMerge w:val="continue"/>
            <w:tcBorders>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cs="宋体"/>
                <w:color w:val="FF0000"/>
                <w:sz w:val="18"/>
                <w:szCs w:val="18"/>
              </w:rPr>
            </w:pPr>
          </w:p>
        </w:tc>
        <w:tc>
          <w:tcPr>
            <w:tcW w:w="783" w:type="dxa"/>
            <w:vMerge w:val="continue"/>
            <w:tcBorders>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cs="宋体"/>
                <w:color w:val="FF0000"/>
                <w:sz w:val="18"/>
                <w:szCs w:val="18"/>
              </w:rPr>
            </w:pPr>
          </w:p>
        </w:tc>
        <w:tc>
          <w:tcPr>
            <w:tcW w:w="1041" w:type="dxa"/>
            <w:vMerge w:val="continue"/>
            <w:tcBorders>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cs="宋体"/>
                <w:color w:val="FF0000"/>
                <w:sz w:val="18"/>
                <w:szCs w:val="18"/>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cs="宋体"/>
                <w:color w:val="FF0000"/>
                <w:sz w:val="18"/>
                <w:szCs w:val="18"/>
              </w:rPr>
            </w:pPr>
            <w:r>
              <w:rPr>
                <w:rFonts w:hint="eastAsia" w:ascii="宋体" w:hAnsi="宋体" w:cs="宋体"/>
                <w:color w:val="FF0000"/>
                <w:sz w:val="18"/>
                <w:szCs w:val="18"/>
              </w:rPr>
              <w:t>单价   （元）</w:t>
            </w:r>
          </w:p>
        </w:tc>
        <w:tc>
          <w:tcPr>
            <w:tcW w:w="948"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cs="宋体"/>
                <w:color w:val="FF0000"/>
                <w:sz w:val="18"/>
                <w:szCs w:val="18"/>
              </w:rPr>
            </w:pPr>
            <w:r>
              <w:rPr>
                <w:rFonts w:hint="eastAsia" w:ascii="宋体" w:hAnsi="宋体" w:cs="宋体"/>
                <w:color w:val="FF0000"/>
                <w:sz w:val="18"/>
                <w:szCs w:val="18"/>
              </w:rPr>
              <w:t>总价</w:t>
            </w:r>
          </w:p>
          <w:p>
            <w:pPr>
              <w:autoSpaceDN w:val="0"/>
              <w:jc w:val="center"/>
              <w:textAlignment w:val="center"/>
              <w:rPr>
                <w:rFonts w:ascii="宋体" w:hAnsi="宋体" w:cs="宋体"/>
                <w:color w:val="FF0000"/>
                <w:sz w:val="18"/>
                <w:szCs w:val="18"/>
              </w:rPr>
            </w:pPr>
            <w:r>
              <w:rPr>
                <w:rFonts w:hint="eastAsia" w:ascii="宋体" w:hAnsi="宋体" w:cs="宋体"/>
                <w:color w:val="FF0000"/>
                <w:sz w:val="18"/>
                <w:szCs w:val="18"/>
              </w:rPr>
              <w:t>（元）</w:t>
            </w:r>
          </w:p>
        </w:tc>
        <w:tc>
          <w:tcPr>
            <w:tcW w:w="1223" w:type="dxa"/>
            <w:gridSpan w:val="2"/>
            <w:vMerge w:val="continue"/>
            <w:tcBorders>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cs="宋体"/>
                <w:color w:val="FF0000"/>
                <w:sz w:val="18"/>
                <w:szCs w:val="18"/>
              </w:rPr>
            </w:pPr>
          </w:p>
        </w:tc>
      </w:tr>
      <w:tr>
        <w:tblPrEx>
          <w:tblCellMar>
            <w:top w:w="0" w:type="dxa"/>
            <w:left w:w="108" w:type="dxa"/>
            <w:bottom w:w="0" w:type="dxa"/>
            <w:right w:w="108" w:type="dxa"/>
          </w:tblCellMar>
        </w:tblPrEx>
        <w:trPr>
          <w:trHeight w:val="479" w:hRule="atLeast"/>
          <w:jc w:val="center"/>
        </w:trPr>
        <w:tc>
          <w:tcPr>
            <w:tcW w:w="364" w:type="dxa"/>
            <w:tcBorders>
              <w:top w:val="single" w:color="auto" w:sz="4" w:space="0"/>
              <w:left w:val="single" w:color="000000" w:sz="4" w:space="0"/>
              <w:bottom w:val="single" w:color="auto" w:sz="4" w:space="0"/>
              <w:right w:val="single" w:color="000000" w:sz="4" w:space="0"/>
            </w:tcBorders>
            <w:noWrap w:val="0"/>
            <w:vAlign w:val="center"/>
          </w:tcPr>
          <w:p>
            <w:pPr>
              <w:rPr>
                <w:rFonts w:ascii="宋体" w:hAnsi="宋体" w:cs="宋体"/>
                <w:color w:val="FF0000"/>
                <w:sz w:val="18"/>
                <w:szCs w:val="18"/>
              </w:rPr>
            </w:pPr>
            <w:r>
              <w:rPr>
                <w:rFonts w:ascii="宋体" w:hAnsi="宋体" w:cs="宋体"/>
                <w:sz w:val="18"/>
                <w:szCs w:val="18"/>
              </w:rPr>
              <w:t>1</w:t>
            </w:r>
          </w:p>
        </w:tc>
        <w:tc>
          <w:tcPr>
            <w:tcW w:w="1049"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ascii="宋体" w:hAnsi="宋体" w:cs="宋体"/>
                <w:color w:val="FF0000"/>
                <w:sz w:val="18"/>
                <w:szCs w:val="18"/>
              </w:rPr>
            </w:pPr>
            <w:r>
              <w:rPr>
                <w:rFonts w:hint="eastAsia" w:ascii="Times New Roman" w:hAnsi="Times New Roman" w:eastAsia="宋体" w:cs="Arial"/>
                <w:color w:val="000000"/>
                <w:sz w:val="18"/>
                <w:szCs w:val="18"/>
                <w:lang w:val="en-US" w:eastAsia="zh-CN"/>
              </w:rPr>
              <w:t>25010203</w:t>
            </w:r>
          </w:p>
        </w:tc>
        <w:tc>
          <w:tcPr>
            <w:tcW w:w="1215" w:type="dxa"/>
            <w:gridSpan w:val="2"/>
            <w:tcBorders>
              <w:top w:val="single" w:color="000000" w:sz="4" w:space="0"/>
              <w:left w:val="single" w:color="auto" w:sz="4" w:space="0"/>
              <w:bottom w:val="single" w:color="000000" w:sz="4" w:space="0"/>
              <w:right w:val="single" w:color="000000" w:sz="4" w:space="0"/>
            </w:tcBorders>
            <w:noWrap w:val="0"/>
            <w:vAlign w:val="center"/>
          </w:tcPr>
          <w:p>
            <w:pPr>
              <w:jc w:val="center"/>
              <w:rPr>
                <w:rFonts w:ascii="宋体" w:hAnsi="宋体" w:cs="宋体"/>
                <w:color w:val="FF0000"/>
                <w:sz w:val="18"/>
                <w:szCs w:val="18"/>
              </w:rPr>
            </w:pPr>
            <w:r>
              <w:rPr>
                <w:rFonts w:hint="eastAsia" w:ascii="Times New Roman" w:hAnsi="Times New Roman" w:eastAsia="宋体" w:cs="Arial"/>
                <w:color w:val="000000"/>
                <w:sz w:val="18"/>
                <w:szCs w:val="18"/>
                <w:lang w:val="en-US" w:eastAsia="zh-CN"/>
              </w:rPr>
              <w:t>x4564494377</w:t>
            </w:r>
          </w:p>
        </w:tc>
        <w:tc>
          <w:tcPr>
            <w:tcW w:w="186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FF0000"/>
                <w:sz w:val="18"/>
                <w:szCs w:val="18"/>
              </w:rPr>
            </w:pPr>
            <w:r>
              <w:rPr>
                <w:rFonts w:hint="eastAsia" w:ascii="Times New Roman" w:hAnsi="Times New Roman" w:eastAsia="宋体" w:cs="Arial"/>
                <w:color w:val="000000"/>
                <w:sz w:val="18"/>
                <w:szCs w:val="18"/>
                <w:lang w:val="en-US" w:eastAsia="zh-CN"/>
              </w:rPr>
              <w:t>电动单梁悬挂起重机GN=3TLX型A3;非防爆;电动单梁跨度6.0M</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FF0000"/>
                <w:sz w:val="18"/>
                <w:szCs w:val="18"/>
              </w:rPr>
            </w:pPr>
            <w:r>
              <w:rPr>
                <w:rFonts w:hint="eastAsia" w:ascii="Times New Roman" w:hAnsi="Times New Roman" w:eastAsia="宋体" w:cs="Arial"/>
                <w:color w:val="000000"/>
                <w:sz w:val="18"/>
                <w:szCs w:val="18"/>
                <w:lang w:val="en-US" w:eastAsia="zh-CN"/>
              </w:rPr>
              <w:t>台</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FF0000"/>
                <w:sz w:val="18"/>
                <w:szCs w:val="18"/>
              </w:rPr>
            </w:pPr>
            <w:r>
              <w:rPr>
                <w:rFonts w:hint="eastAsia" w:ascii="Times New Roman" w:hAnsi="Times New Roman" w:eastAsia="宋体" w:cs="Arial"/>
                <w:color w:val="000000"/>
                <w:sz w:val="18"/>
                <w:szCs w:val="18"/>
                <w:lang w:val="en-US" w:eastAsia="zh-CN"/>
              </w:rPr>
              <w:t>1</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FF0000"/>
                <w:sz w:val="18"/>
                <w:szCs w:val="18"/>
              </w:rPr>
            </w:pPr>
            <w:r>
              <w:rPr>
                <w:rFonts w:hint="eastAsia" w:ascii="Times New Roman" w:hAnsi="Times New Roman" w:eastAsia="宋体" w:cs="Arial"/>
                <w:color w:val="000000"/>
                <w:sz w:val="18"/>
                <w:szCs w:val="18"/>
                <w:lang w:val="en-US" w:eastAsia="zh-CN"/>
              </w:rPr>
              <w:t>技术规格书</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FF0000"/>
                <w:sz w:val="18"/>
                <w:szCs w:val="18"/>
                <w:lang w:val="en-US" w:eastAsia="zh-CN"/>
              </w:rPr>
            </w:pPr>
            <w:r>
              <w:rPr>
                <w:rFonts w:hint="eastAsia" w:ascii="Times New Roman" w:hAnsi="Times New Roman" w:eastAsia="宋体" w:cs="Arial"/>
                <w:color w:val="000000"/>
                <w:sz w:val="18"/>
                <w:szCs w:val="18"/>
                <w:lang w:val="en-US" w:eastAsia="zh-CN"/>
              </w:rPr>
              <w:t>88500</w:t>
            </w:r>
          </w:p>
        </w:tc>
        <w:tc>
          <w:tcPr>
            <w:tcW w:w="94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FF0000"/>
                <w:sz w:val="18"/>
                <w:szCs w:val="18"/>
                <w:lang w:val="en-US" w:eastAsia="zh-CN"/>
              </w:rPr>
            </w:pPr>
            <w:r>
              <w:rPr>
                <w:rFonts w:hint="eastAsia" w:ascii="Times New Roman" w:hAnsi="Times New Roman" w:eastAsia="宋体" w:cs="Arial"/>
                <w:color w:val="000000"/>
                <w:sz w:val="18"/>
                <w:szCs w:val="18"/>
                <w:lang w:val="en-US" w:eastAsia="zh-CN"/>
              </w:rPr>
              <w:t>88500</w:t>
            </w:r>
          </w:p>
        </w:tc>
        <w:tc>
          <w:tcPr>
            <w:tcW w:w="1223"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bottom"/>
              <w:rPr>
                <w:rFonts w:ascii="宋体" w:hAnsi="宋体" w:cs="宋体"/>
                <w:color w:val="FF0000"/>
                <w:sz w:val="18"/>
                <w:szCs w:val="18"/>
              </w:rPr>
            </w:pPr>
            <w:r>
              <w:rPr>
                <w:rFonts w:hint="eastAsia" w:ascii="宋体" w:hAnsi="宋体" w:cs="宋体"/>
                <w:sz w:val="18"/>
                <w:szCs w:val="18"/>
                <w:lang w:eastAsia="zh-CN"/>
              </w:rPr>
              <w:t>储气库管理处</w:t>
            </w:r>
          </w:p>
        </w:tc>
      </w:tr>
      <w:tr>
        <w:tblPrEx>
          <w:tblCellMar>
            <w:top w:w="0" w:type="dxa"/>
            <w:left w:w="108" w:type="dxa"/>
            <w:bottom w:w="0" w:type="dxa"/>
            <w:right w:w="108" w:type="dxa"/>
          </w:tblCellMar>
        </w:tblPrEx>
        <w:trPr>
          <w:trHeight w:val="424" w:hRule="atLeast"/>
          <w:jc w:val="center"/>
        </w:trPr>
        <w:tc>
          <w:tcPr>
            <w:tcW w:w="7950" w:type="dxa"/>
            <w:gridSpan w:val="10"/>
            <w:tcBorders>
              <w:top w:val="single" w:color="auto" w:sz="4" w:space="0"/>
              <w:left w:val="single" w:color="000000" w:sz="4" w:space="0"/>
              <w:bottom w:val="single" w:color="auto" w:sz="4" w:space="0"/>
              <w:right w:val="single" w:color="000000" w:sz="4" w:space="0"/>
            </w:tcBorders>
            <w:noWrap w:val="0"/>
            <w:vAlign w:val="center"/>
          </w:tcPr>
          <w:p>
            <w:pPr>
              <w:ind w:right="180"/>
              <w:jc w:val="center"/>
              <w:rPr>
                <w:rFonts w:ascii="宋体" w:hAnsi="宋体" w:cs="宋体"/>
                <w:color w:val="FF0000"/>
                <w:sz w:val="18"/>
                <w:szCs w:val="18"/>
              </w:rPr>
            </w:pPr>
            <w:r>
              <w:rPr>
                <w:rFonts w:hint="eastAsia" w:ascii="宋体" w:hAnsi="宋体" w:cs="宋体"/>
                <w:color w:val="FF0000"/>
                <w:sz w:val="18"/>
                <w:szCs w:val="18"/>
              </w:rPr>
              <w:t>合计</w:t>
            </w:r>
          </w:p>
        </w:tc>
        <w:tc>
          <w:tcPr>
            <w:tcW w:w="94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Arial"/>
                <w:color w:val="FF0000"/>
                <w:sz w:val="18"/>
                <w:szCs w:val="18"/>
                <w:lang w:val="en-US" w:eastAsia="zh-CN"/>
              </w:rPr>
            </w:pPr>
            <w:r>
              <w:rPr>
                <w:rFonts w:hint="eastAsia" w:ascii="Times New Roman" w:hAnsi="Times New Roman" w:eastAsia="宋体" w:cs="Arial"/>
                <w:color w:val="000000"/>
                <w:sz w:val="18"/>
                <w:szCs w:val="18"/>
                <w:lang w:val="en-US" w:eastAsia="zh-CN"/>
              </w:rPr>
              <w:t>88500</w:t>
            </w:r>
          </w:p>
        </w:tc>
        <w:tc>
          <w:tcPr>
            <w:tcW w:w="1205"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cs="宋体"/>
                <w:color w:val="FF0000"/>
                <w:sz w:val="18"/>
                <w:szCs w:val="18"/>
              </w:rPr>
            </w:pPr>
          </w:p>
        </w:tc>
      </w:tr>
      <w:tr>
        <w:tblPrEx>
          <w:tblCellMar>
            <w:top w:w="0" w:type="dxa"/>
            <w:left w:w="108" w:type="dxa"/>
            <w:bottom w:w="0" w:type="dxa"/>
            <w:right w:w="108" w:type="dxa"/>
          </w:tblCellMar>
        </w:tblPrEx>
        <w:trPr>
          <w:trHeight w:val="389" w:hRule="atLeast"/>
          <w:jc w:val="center"/>
        </w:trPr>
        <w:tc>
          <w:tcPr>
            <w:tcW w:w="10103" w:type="dxa"/>
            <w:gridSpan w:val="13"/>
            <w:tcBorders>
              <w:top w:val="single" w:color="auto" w:sz="4" w:space="0"/>
              <w:left w:val="single" w:color="000000" w:sz="4" w:space="0"/>
              <w:bottom w:val="single" w:color="auto" w:sz="4" w:space="0"/>
              <w:right w:val="single" w:color="000000" w:sz="4" w:space="0"/>
            </w:tcBorders>
            <w:noWrap w:val="0"/>
            <w:vAlign w:val="center"/>
          </w:tcPr>
          <w:p>
            <w:pPr>
              <w:widowControl/>
              <w:spacing w:line="500" w:lineRule="exact"/>
              <w:ind w:firstLine="360" w:firstLineChars="200"/>
              <w:jc w:val="left"/>
              <w:rPr>
                <w:rFonts w:ascii="宋体" w:hAnsi="宋体" w:cs="宋体"/>
                <w:color w:val="FF0000"/>
                <w:sz w:val="18"/>
                <w:szCs w:val="18"/>
              </w:rPr>
            </w:pPr>
            <w:r>
              <w:rPr>
                <w:rFonts w:hint="eastAsia" w:ascii="宋体" w:hAnsi="宋体"/>
                <w:color w:val="FF0000"/>
                <w:kern w:val="0"/>
                <w:sz w:val="18"/>
                <w:szCs w:val="18"/>
              </w:rPr>
              <w:t>注：</w:t>
            </w:r>
            <w:r>
              <w:rPr>
                <w:rFonts w:hint="eastAsia" w:ascii="宋体" w:hAnsi="宋体"/>
                <w:kern w:val="0"/>
                <w:sz w:val="20"/>
              </w:rPr>
              <w:t>最高投标限价不含13%增值税，含运杂费、包装费、装卸费等交付用户使用的全部费用。</w:t>
            </w:r>
          </w:p>
        </w:tc>
      </w:tr>
      <w:tr>
        <w:tblPrEx>
          <w:tblCellMar>
            <w:top w:w="0" w:type="dxa"/>
            <w:left w:w="108" w:type="dxa"/>
            <w:bottom w:w="0" w:type="dxa"/>
            <w:right w:w="108" w:type="dxa"/>
          </w:tblCellMar>
        </w:tblPrEx>
        <w:trPr>
          <w:trHeight w:val="363" w:hRule="atLeast"/>
          <w:jc w:val="center"/>
        </w:trPr>
        <w:tc>
          <w:tcPr>
            <w:tcW w:w="10103" w:type="dxa"/>
            <w:gridSpan w:val="13"/>
            <w:tcBorders>
              <w:top w:val="single" w:color="auto" w:sz="4" w:space="0"/>
              <w:left w:val="single" w:color="000000" w:sz="4" w:space="0"/>
              <w:bottom w:val="single" w:color="auto" w:sz="4" w:space="0"/>
              <w:right w:val="single" w:color="000000" w:sz="4" w:space="0"/>
            </w:tcBorders>
            <w:noWrap w:val="0"/>
            <w:vAlign w:val="center"/>
          </w:tcPr>
          <w:p>
            <w:pPr>
              <w:autoSpaceDN w:val="0"/>
              <w:jc w:val="center"/>
              <w:textAlignment w:val="bottom"/>
              <w:rPr>
                <w:rFonts w:ascii="宋体" w:hAnsi="宋体" w:cs="宋体"/>
                <w:color w:val="FF0000"/>
                <w:szCs w:val="21"/>
              </w:rPr>
            </w:pPr>
            <w:r>
              <w:rPr>
                <w:rFonts w:hint="eastAsia" w:ascii="宋体" w:hAnsi="宋体" w:cs="宋体"/>
                <w:color w:val="FF0000"/>
                <w:szCs w:val="21"/>
              </w:rPr>
              <w:t>商务技术要求</w:t>
            </w:r>
          </w:p>
        </w:tc>
      </w:tr>
      <w:tr>
        <w:tblPrEx>
          <w:tblCellMar>
            <w:top w:w="0" w:type="dxa"/>
            <w:left w:w="108" w:type="dxa"/>
            <w:bottom w:w="0" w:type="dxa"/>
            <w:right w:w="108" w:type="dxa"/>
          </w:tblCellMar>
        </w:tblPrEx>
        <w:trPr>
          <w:trHeight w:val="657" w:hRule="atLeast"/>
          <w:jc w:val="center"/>
        </w:trPr>
        <w:tc>
          <w:tcPr>
            <w:tcW w:w="364" w:type="dxa"/>
            <w:tcBorders>
              <w:top w:val="single" w:color="auto" w:sz="4" w:space="0"/>
              <w:left w:val="single" w:color="000000" w:sz="4" w:space="0"/>
              <w:bottom w:val="single" w:color="auto" w:sz="4" w:space="0"/>
              <w:right w:val="single" w:color="000000" w:sz="4" w:space="0"/>
            </w:tcBorders>
            <w:noWrap w:val="0"/>
            <w:vAlign w:val="center"/>
          </w:tcPr>
          <w:p>
            <w:pPr>
              <w:numPr>
                <w:ilvl w:val="0"/>
                <w:numId w:val="1"/>
              </w:numPr>
              <w:autoSpaceDN w:val="0"/>
              <w:jc w:val="center"/>
              <w:textAlignment w:val="bottom"/>
              <w:rPr>
                <w:rFonts w:ascii="宋体" w:hAnsi="宋体" w:cs="宋体"/>
                <w:color w:val="FF0000"/>
                <w:szCs w:val="21"/>
              </w:rPr>
            </w:pPr>
          </w:p>
        </w:tc>
        <w:tc>
          <w:tcPr>
            <w:tcW w:w="2216"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FF0000"/>
                <w:szCs w:val="21"/>
              </w:rPr>
            </w:pPr>
            <w:r>
              <w:rPr>
                <w:rFonts w:hint="eastAsia" w:ascii="宋体" w:hAnsi="宋体"/>
                <w:color w:val="FF0000"/>
                <w:szCs w:val="21"/>
              </w:rPr>
              <w:t>交货时间、方式、地点</w:t>
            </w:r>
          </w:p>
        </w:tc>
        <w:tc>
          <w:tcPr>
            <w:tcW w:w="7523" w:type="dxa"/>
            <w:gridSpan w:val="10"/>
            <w:tcBorders>
              <w:top w:val="single" w:color="000000" w:sz="4" w:space="0"/>
              <w:left w:val="single" w:color="auto" w:sz="4" w:space="0"/>
              <w:bottom w:val="single" w:color="000000" w:sz="4" w:space="0"/>
              <w:right w:val="single" w:color="000000" w:sz="4" w:space="0"/>
            </w:tcBorders>
            <w:noWrap w:val="0"/>
            <w:vAlign w:val="center"/>
          </w:tcPr>
          <w:p>
            <w:pPr>
              <w:spacing w:line="360" w:lineRule="auto"/>
              <w:rPr>
                <w:rFonts w:ascii="宋体" w:hAnsi="宋体" w:cs="宋体"/>
                <w:color w:val="FF0000"/>
                <w:szCs w:val="21"/>
              </w:rPr>
            </w:pPr>
            <w:r>
              <w:rPr>
                <w:rFonts w:hint="eastAsia" w:ascii="宋体" w:hAnsi="宋体" w:cs="宋体"/>
                <w:color w:val="000000"/>
                <w:kern w:val="0"/>
                <w:sz w:val="24"/>
                <w:lang w:val="zh-CN"/>
              </w:rPr>
              <w:t>卖方送货、合同签订生效之日起</w:t>
            </w:r>
            <w:r>
              <w:rPr>
                <w:rFonts w:hint="eastAsia" w:ascii="宋体" w:hAnsi="宋体" w:cs="宋体"/>
                <w:color w:val="000000"/>
                <w:kern w:val="0"/>
                <w:sz w:val="24"/>
                <w:lang w:val="en-US" w:eastAsia="zh-CN"/>
              </w:rPr>
              <w:t>30</w:t>
            </w:r>
            <w:r>
              <w:rPr>
                <w:rFonts w:hint="eastAsia" w:ascii="宋体" w:hAnsi="宋体" w:cs="宋体"/>
                <w:color w:val="000000"/>
                <w:kern w:val="0"/>
                <w:sz w:val="24"/>
                <w:lang w:val="zh-CN"/>
              </w:rPr>
              <w:t>日内按用户指定地点到货。</w:t>
            </w:r>
          </w:p>
        </w:tc>
      </w:tr>
      <w:tr>
        <w:tblPrEx>
          <w:tblCellMar>
            <w:top w:w="0" w:type="dxa"/>
            <w:left w:w="108" w:type="dxa"/>
            <w:bottom w:w="0" w:type="dxa"/>
            <w:right w:w="108" w:type="dxa"/>
          </w:tblCellMar>
        </w:tblPrEx>
        <w:trPr>
          <w:trHeight w:val="657" w:hRule="atLeast"/>
          <w:jc w:val="center"/>
        </w:trPr>
        <w:tc>
          <w:tcPr>
            <w:tcW w:w="364" w:type="dxa"/>
            <w:tcBorders>
              <w:top w:val="single" w:color="auto" w:sz="4" w:space="0"/>
              <w:left w:val="single" w:color="000000" w:sz="4" w:space="0"/>
              <w:bottom w:val="single" w:color="auto" w:sz="4" w:space="0"/>
              <w:right w:val="single" w:color="000000" w:sz="4" w:space="0"/>
            </w:tcBorders>
            <w:noWrap w:val="0"/>
            <w:vAlign w:val="center"/>
          </w:tcPr>
          <w:p>
            <w:pPr>
              <w:numPr>
                <w:ilvl w:val="0"/>
                <w:numId w:val="1"/>
              </w:numPr>
              <w:autoSpaceDN w:val="0"/>
              <w:jc w:val="center"/>
              <w:textAlignment w:val="bottom"/>
              <w:rPr>
                <w:rFonts w:ascii="宋体" w:hAnsi="宋体" w:cs="宋体"/>
                <w:color w:val="FF0000"/>
                <w:szCs w:val="21"/>
              </w:rPr>
            </w:pPr>
          </w:p>
        </w:tc>
        <w:tc>
          <w:tcPr>
            <w:tcW w:w="2216"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FF0000"/>
                <w:szCs w:val="21"/>
              </w:rPr>
            </w:pPr>
            <w:r>
              <w:rPr>
                <w:color w:val="FF0000"/>
                <w:kern w:val="0"/>
                <w:szCs w:val="21"/>
              </w:rPr>
              <w:t>技术要求或质量要求</w:t>
            </w:r>
          </w:p>
        </w:tc>
        <w:tc>
          <w:tcPr>
            <w:tcW w:w="7523" w:type="dxa"/>
            <w:gridSpan w:val="10"/>
            <w:tcBorders>
              <w:top w:val="single" w:color="000000" w:sz="4" w:space="0"/>
              <w:left w:val="single" w:color="auto"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FF0000"/>
                <w:szCs w:val="21"/>
              </w:rPr>
            </w:pPr>
            <w:r>
              <w:rPr>
                <w:rFonts w:hint="eastAsia" w:ascii="宋体" w:hAnsi="宋体" w:cs="宋体"/>
                <w:color w:val="FF0000"/>
                <w:szCs w:val="21"/>
              </w:rPr>
              <w:t>详见“货物需求一览表“</w:t>
            </w:r>
          </w:p>
        </w:tc>
      </w:tr>
      <w:tr>
        <w:tblPrEx>
          <w:tblCellMar>
            <w:top w:w="0" w:type="dxa"/>
            <w:left w:w="108" w:type="dxa"/>
            <w:bottom w:w="0" w:type="dxa"/>
            <w:right w:w="108" w:type="dxa"/>
          </w:tblCellMar>
        </w:tblPrEx>
        <w:trPr>
          <w:trHeight w:val="657" w:hRule="atLeast"/>
          <w:jc w:val="center"/>
        </w:trPr>
        <w:tc>
          <w:tcPr>
            <w:tcW w:w="364" w:type="dxa"/>
            <w:tcBorders>
              <w:top w:val="single" w:color="auto" w:sz="4" w:space="0"/>
              <w:left w:val="single" w:color="000000" w:sz="4" w:space="0"/>
              <w:bottom w:val="single" w:color="auto" w:sz="4" w:space="0"/>
              <w:right w:val="single" w:color="000000" w:sz="4" w:space="0"/>
            </w:tcBorders>
            <w:noWrap w:val="0"/>
            <w:vAlign w:val="center"/>
          </w:tcPr>
          <w:p>
            <w:pPr>
              <w:numPr>
                <w:ilvl w:val="0"/>
                <w:numId w:val="1"/>
              </w:numPr>
              <w:autoSpaceDN w:val="0"/>
              <w:jc w:val="center"/>
              <w:textAlignment w:val="bottom"/>
              <w:rPr>
                <w:rFonts w:ascii="宋体" w:hAnsi="宋体" w:cs="宋体"/>
                <w:color w:val="FF0000"/>
                <w:szCs w:val="21"/>
              </w:rPr>
            </w:pPr>
          </w:p>
        </w:tc>
        <w:tc>
          <w:tcPr>
            <w:tcW w:w="2216"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olor w:val="FF0000"/>
                <w:szCs w:val="21"/>
              </w:rPr>
            </w:pPr>
            <w:r>
              <w:rPr>
                <w:rFonts w:hint="eastAsia" w:ascii="宋体" w:hAnsi="宋体"/>
                <w:color w:val="FF0000"/>
                <w:szCs w:val="21"/>
              </w:rPr>
              <w:t>质量保证期</w:t>
            </w:r>
          </w:p>
        </w:tc>
        <w:tc>
          <w:tcPr>
            <w:tcW w:w="7523" w:type="dxa"/>
            <w:gridSpan w:val="10"/>
            <w:tcBorders>
              <w:top w:val="single" w:color="000000" w:sz="4" w:space="0"/>
              <w:left w:val="single" w:color="auto"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FF0000"/>
                <w:szCs w:val="21"/>
              </w:rPr>
            </w:pPr>
            <w:r>
              <w:rPr>
                <w:rFonts w:hint="eastAsia" w:ascii="宋体" w:hAnsi="宋体" w:cs="宋体"/>
                <w:color w:val="FF0000"/>
                <w:szCs w:val="21"/>
              </w:rPr>
              <w:t>产品质量保证期限</w:t>
            </w:r>
            <w:r>
              <w:rPr>
                <w:rFonts w:hint="eastAsia" w:ascii="宋体" w:hAnsi="宋体" w:cs="宋体"/>
                <w:color w:val="FF0000"/>
                <w:szCs w:val="21"/>
                <w:u w:val="single"/>
              </w:rPr>
              <w:t xml:space="preserve">12 </w:t>
            </w:r>
            <w:r>
              <w:rPr>
                <w:rFonts w:hint="eastAsia" w:ascii="宋体" w:hAnsi="宋体" w:cs="宋体"/>
                <w:color w:val="FF0000"/>
                <w:szCs w:val="21"/>
              </w:rPr>
              <w:t>个月。</w:t>
            </w:r>
          </w:p>
        </w:tc>
      </w:tr>
    </w:tbl>
    <w:p>
      <w:pPr>
        <w:spacing w:line="360" w:lineRule="auto"/>
        <w:ind w:firstLine="562" w:firstLineChars="200"/>
        <w:rPr>
          <w:rFonts w:ascii="方正仿宋简体" w:hAnsi="宋体" w:eastAsia="方正仿宋简体" w:cs="仿宋_GB2312"/>
          <w:b/>
          <w:sz w:val="28"/>
          <w:szCs w:val="28"/>
          <w:lang w:val="zh-CN"/>
        </w:rPr>
      </w:pPr>
      <w:r>
        <w:rPr>
          <w:rFonts w:hint="eastAsia" w:ascii="方正仿宋简体" w:hAnsi="宋体" w:eastAsia="方正仿宋简体" w:cs="仿宋_GB2312"/>
          <w:b/>
          <w:sz w:val="28"/>
          <w:szCs w:val="28"/>
          <w:lang w:val="zh-CN"/>
        </w:rPr>
        <w:t>2. 合格供应商资格条件</w:t>
      </w:r>
    </w:p>
    <w:p>
      <w:pPr>
        <w:tabs>
          <w:tab w:val="left" w:pos="4380"/>
          <w:tab w:val="left" w:pos="5980"/>
        </w:tabs>
        <w:adjustRightInd w:val="0"/>
        <w:snapToGrid w:val="0"/>
        <w:spacing w:line="360" w:lineRule="auto"/>
        <w:ind w:firstLine="544" w:firstLineChars="200"/>
        <w:rPr>
          <w:rFonts w:ascii="方正仿宋简体" w:hAnsi="宋体" w:eastAsia="方正仿宋简体"/>
          <w:spacing w:val="-4"/>
          <w:sz w:val="28"/>
          <w:szCs w:val="28"/>
        </w:rPr>
      </w:pPr>
      <w:bookmarkStart w:id="2" w:name="_Hlk503274163"/>
      <w:r>
        <w:rPr>
          <w:rFonts w:hint="eastAsia" w:ascii="方正仿宋简体" w:hAnsi="宋体" w:eastAsia="方正仿宋简体"/>
          <w:spacing w:val="-4"/>
          <w:sz w:val="28"/>
          <w:szCs w:val="28"/>
        </w:rPr>
        <w:t>本项目不接受联合体，采取资格后审方式，合格供应商应满足以下条件：</w:t>
      </w:r>
    </w:p>
    <w:bookmarkEnd w:id="2"/>
    <w:p>
      <w:pPr>
        <w:widowControl/>
        <w:adjustRightInd w:val="0"/>
        <w:spacing w:line="480" w:lineRule="exact"/>
        <w:ind w:firstLine="480" w:firstLineChars="200"/>
        <w:jc w:val="left"/>
        <w:rPr>
          <w:rFonts w:ascii="宋体" w:hAnsi="宋体"/>
          <w:kern w:val="0"/>
          <w:sz w:val="24"/>
          <w:lang w:val="zh-CN"/>
        </w:rPr>
      </w:pPr>
      <w:r>
        <w:rPr>
          <w:rFonts w:hint="eastAsia" w:ascii="宋体" w:hAnsi="宋体"/>
          <w:kern w:val="0"/>
          <w:sz w:val="24"/>
          <w:lang w:val="zh-CN"/>
        </w:rPr>
        <w:t>1、具备合格有效的企业法人</w:t>
      </w:r>
      <w:r>
        <w:rPr>
          <w:rFonts w:ascii="宋体" w:hAnsi="宋体"/>
          <w:kern w:val="0"/>
          <w:sz w:val="24"/>
          <w:lang w:val="zh-CN"/>
        </w:rPr>
        <w:t>或其他组织</w:t>
      </w:r>
      <w:r>
        <w:rPr>
          <w:rFonts w:hint="eastAsia" w:ascii="宋体" w:hAnsi="宋体"/>
          <w:kern w:val="0"/>
          <w:sz w:val="24"/>
          <w:lang w:val="zh-CN"/>
        </w:rPr>
        <w:t>，注册资金</w:t>
      </w:r>
      <w:r>
        <w:rPr>
          <w:rFonts w:hint="eastAsia" w:ascii="宋体" w:hAnsi="宋体"/>
          <w:kern w:val="0"/>
          <w:sz w:val="24"/>
        </w:rPr>
        <w:t>10</w:t>
      </w:r>
      <w:r>
        <w:rPr>
          <w:rFonts w:hint="eastAsia" w:ascii="宋体" w:hAnsi="宋体"/>
          <w:kern w:val="0"/>
          <w:sz w:val="24"/>
          <w:lang w:val="zh-CN"/>
        </w:rPr>
        <w:t>00万元及以上，且经营范围符合本项目要求的供应商，且取得集团公司电子采购2.0系统产品准入的供应商；</w:t>
      </w:r>
    </w:p>
    <w:p>
      <w:pPr>
        <w:widowControl/>
        <w:spacing w:line="360" w:lineRule="auto"/>
        <w:ind w:firstLine="480" w:firstLineChars="200"/>
        <w:rPr>
          <w:rFonts w:ascii="宋体" w:hAnsi="宋体"/>
          <w:kern w:val="0"/>
          <w:sz w:val="24"/>
          <w:lang w:val="zh-CN"/>
        </w:rPr>
      </w:pPr>
      <w:r>
        <w:rPr>
          <w:rFonts w:hint="eastAsia" w:ascii="宋体" w:hAnsi="宋体"/>
          <w:kern w:val="0"/>
          <w:sz w:val="24"/>
          <w:lang w:val="zh-CN"/>
        </w:rPr>
        <w:t>2、具有良好的商业信誉和健全的财务会计制度；</w:t>
      </w:r>
    </w:p>
    <w:p>
      <w:pPr>
        <w:shd w:val="clear" w:color="auto" w:fill="FFFFFF"/>
        <w:snapToGrid w:val="0"/>
        <w:spacing w:line="360" w:lineRule="auto"/>
        <w:ind w:firstLine="480" w:firstLineChars="200"/>
        <w:rPr>
          <w:rFonts w:ascii="宋体" w:hAnsi="宋体"/>
          <w:kern w:val="0"/>
          <w:sz w:val="24"/>
          <w:lang w:val="zh-CN"/>
        </w:rPr>
      </w:pPr>
      <w:r>
        <w:rPr>
          <w:rFonts w:hint="eastAsia" w:ascii="宋体" w:hAnsi="宋体"/>
          <w:kern w:val="0"/>
          <w:sz w:val="24"/>
          <w:lang w:val="en-US" w:eastAsia="zh-CN"/>
        </w:rPr>
        <w:t>3</w:t>
      </w:r>
      <w:r>
        <w:rPr>
          <w:rFonts w:hint="eastAsia" w:ascii="宋体" w:hAnsi="宋体"/>
          <w:kern w:val="0"/>
          <w:sz w:val="24"/>
        </w:rPr>
        <w:t>、</w:t>
      </w:r>
      <w:r>
        <w:rPr>
          <w:rFonts w:hint="eastAsia" w:ascii="宋体" w:hAnsi="宋体"/>
          <w:kern w:val="0"/>
          <w:sz w:val="24"/>
          <w:lang w:val="zh-CN"/>
        </w:rPr>
        <w:t>投标人没有处于被责令停业，投标资格被取消，财产被接管、冻结、破产状态；</w:t>
      </w:r>
    </w:p>
    <w:p>
      <w:pPr>
        <w:shd w:val="clear" w:color="auto" w:fill="FFFFFF"/>
        <w:snapToGrid w:val="0"/>
        <w:spacing w:line="360" w:lineRule="auto"/>
        <w:ind w:firstLine="480" w:firstLineChars="200"/>
        <w:rPr>
          <w:rFonts w:ascii="宋体" w:hAnsi="宋体"/>
          <w:kern w:val="0"/>
          <w:sz w:val="24"/>
          <w:lang w:val="zh-CN"/>
        </w:rPr>
      </w:pPr>
      <w:r>
        <w:rPr>
          <w:rFonts w:hint="eastAsia" w:ascii="宋体" w:hAnsi="宋体"/>
          <w:kern w:val="0"/>
          <w:sz w:val="24"/>
          <w:lang w:val="en-US" w:eastAsia="zh-CN"/>
        </w:rPr>
        <w:t>4</w:t>
      </w:r>
      <w:r>
        <w:rPr>
          <w:rFonts w:hint="eastAsia" w:ascii="宋体" w:hAnsi="宋体"/>
          <w:kern w:val="0"/>
          <w:sz w:val="24"/>
        </w:rPr>
        <w:t>、</w:t>
      </w:r>
      <w:r>
        <w:rPr>
          <w:rFonts w:hint="eastAsia" w:ascii="宋体" w:hAnsi="宋体"/>
          <w:kern w:val="0"/>
          <w:sz w:val="24"/>
          <w:lang w:val="zh-CN"/>
        </w:rPr>
        <w:t>法律、行政法规规定的其他条件。</w:t>
      </w:r>
    </w:p>
    <w:p>
      <w:pPr>
        <w:spacing w:line="360" w:lineRule="auto"/>
        <w:ind w:firstLine="544" w:firstLineChars="200"/>
        <w:rPr>
          <w:rFonts w:hint="eastAsia" w:ascii="方正仿宋简体" w:hAnsi="宋体" w:eastAsia="方正仿宋简体"/>
          <w:spacing w:val="-4"/>
          <w:sz w:val="28"/>
          <w:szCs w:val="28"/>
        </w:rPr>
      </w:pPr>
      <w:r>
        <w:rPr>
          <w:rFonts w:hint="eastAsia" w:ascii="方正仿宋简体" w:hAnsi="宋体" w:eastAsia="方正仿宋简体"/>
          <w:spacing w:val="-4"/>
          <w:sz w:val="28"/>
          <w:szCs w:val="28"/>
        </w:rPr>
        <w:t>特别提示（供应商不得存在的其他情形）：</w:t>
      </w:r>
    </w:p>
    <w:p>
      <w:pPr>
        <w:widowControl/>
        <w:adjustRightInd w:val="0"/>
        <w:spacing w:line="480" w:lineRule="exact"/>
        <w:ind w:firstLine="480" w:firstLineChars="200"/>
        <w:jc w:val="left"/>
        <w:rPr>
          <w:rFonts w:ascii="宋体" w:hAnsi="宋体" w:cs="宋体"/>
          <w:iCs/>
          <w:kern w:val="0"/>
          <w:sz w:val="24"/>
          <w:szCs w:val="24"/>
        </w:rPr>
      </w:pPr>
      <w:r>
        <w:rPr>
          <w:rFonts w:ascii="宋体" w:hAnsi="宋体" w:cs="宋体"/>
          <w:iCs/>
          <w:kern w:val="0"/>
          <w:sz w:val="24"/>
          <w:szCs w:val="24"/>
        </w:rPr>
        <w:t>1</w:t>
      </w:r>
      <w:r>
        <w:rPr>
          <w:rFonts w:hint="eastAsia" w:ascii="宋体" w:hAnsi="宋体" w:cs="宋体"/>
          <w:iCs/>
          <w:kern w:val="0"/>
          <w:sz w:val="24"/>
          <w:szCs w:val="24"/>
        </w:rPr>
        <w:t>、被中国石油天然气集团有限公司（股份有限公司）或华北油田分公司通报处于被暂停或取消交易资格，其投标将被否决。</w:t>
      </w:r>
    </w:p>
    <w:p>
      <w:pPr>
        <w:widowControl/>
        <w:adjustRightInd w:val="0"/>
        <w:spacing w:line="480" w:lineRule="exact"/>
        <w:ind w:firstLine="480" w:firstLineChars="200"/>
        <w:jc w:val="left"/>
        <w:rPr>
          <w:rFonts w:ascii="宋体" w:hAnsi="宋体" w:cs="宋体"/>
          <w:iCs/>
          <w:kern w:val="0"/>
          <w:sz w:val="24"/>
          <w:szCs w:val="24"/>
        </w:rPr>
      </w:pPr>
      <w:r>
        <w:rPr>
          <w:rFonts w:hint="eastAsia" w:ascii="宋体" w:hAnsi="宋体" w:cs="宋体"/>
          <w:iCs/>
          <w:kern w:val="0"/>
          <w:sz w:val="24"/>
          <w:szCs w:val="24"/>
        </w:rPr>
        <w:t>2、因失信行为被中国石油天然气集团有限公司或华北油田分公司列入“黑名单”，其投标将被否决。</w:t>
      </w:r>
    </w:p>
    <w:p>
      <w:pPr>
        <w:widowControl/>
        <w:adjustRightInd w:val="0"/>
        <w:spacing w:line="480" w:lineRule="exact"/>
        <w:ind w:firstLine="480" w:firstLineChars="200"/>
        <w:jc w:val="left"/>
        <w:rPr>
          <w:rFonts w:hint="eastAsia" w:ascii="宋体" w:hAnsi="宋体" w:cs="宋体"/>
          <w:iCs/>
          <w:kern w:val="0"/>
          <w:sz w:val="24"/>
          <w:szCs w:val="24"/>
        </w:rPr>
      </w:pPr>
      <w:r>
        <w:rPr>
          <w:rFonts w:hint="eastAsia" w:ascii="宋体" w:hAnsi="宋体" w:cs="宋体"/>
          <w:iCs/>
          <w:kern w:val="0"/>
          <w:sz w:val="24"/>
          <w:szCs w:val="24"/>
        </w:rPr>
        <w:t>3、投标人名称中含有“华北油田”、“华北石油”字样（与华北石油管理局有限公司有股权投资关系的单位或有特殊规定的单位除外），其投标将被否决。</w:t>
      </w:r>
    </w:p>
    <w:p>
      <w:pPr>
        <w:spacing w:line="360" w:lineRule="auto"/>
        <w:ind w:firstLine="562" w:firstLineChars="200"/>
        <w:rPr>
          <w:rFonts w:ascii="方正仿宋简体" w:hAnsi="宋体" w:eastAsia="方正仿宋简体" w:cs="仿宋_GB2312"/>
          <w:b/>
          <w:sz w:val="28"/>
          <w:szCs w:val="28"/>
        </w:rPr>
      </w:pPr>
      <w:r>
        <w:rPr>
          <w:rFonts w:hint="eastAsia" w:ascii="方正仿宋简体" w:hAnsi="宋体" w:eastAsia="方正仿宋简体" w:cs="仿宋_GB2312"/>
          <w:b/>
          <w:sz w:val="28"/>
          <w:szCs w:val="28"/>
        </w:rPr>
        <w:t>3.</w:t>
      </w:r>
      <w:r>
        <w:rPr>
          <w:rFonts w:hint="eastAsia" w:ascii="方正仿宋简体" w:hAnsi="宋体" w:eastAsia="方正仿宋简体" w:cs="仿宋_GB2312"/>
          <w:b/>
          <w:sz w:val="28"/>
          <w:szCs w:val="28"/>
          <w:lang w:val="zh-CN"/>
        </w:rPr>
        <w:t>采购文件的获取</w:t>
      </w:r>
    </w:p>
    <w:p>
      <w:pPr>
        <w:spacing w:line="360" w:lineRule="auto"/>
        <w:ind w:firstLine="544" w:firstLineChars="200"/>
        <w:rPr>
          <w:rFonts w:ascii="方正仿宋简体" w:hAnsi="宋体" w:eastAsia="方正仿宋简体"/>
          <w:spacing w:val="-4"/>
          <w:sz w:val="28"/>
          <w:szCs w:val="28"/>
        </w:rPr>
      </w:pPr>
      <w:r>
        <w:rPr>
          <w:rFonts w:ascii="方正仿宋简体" w:hAnsi="宋体" w:eastAsia="方正仿宋简体"/>
          <w:spacing w:val="-4"/>
          <w:sz w:val="28"/>
          <w:szCs w:val="28"/>
        </w:rPr>
        <w:t>3.1</w:t>
      </w:r>
      <w:r>
        <w:rPr>
          <w:rFonts w:hint="eastAsia" w:ascii="方正仿宋简体" w:hAnsi="宋体" w:eastAsia="方正仿宋简体"/>
          <w:spacing w:val="-4"/>
          <w:sz w:val="28"/>
          <w:szCs w:val="28"/>
        </w:rPr>
        <w:t>采购文件获取时间：</w:t>
      </w:r>
      <w:r>
        <w:rPr>
          <w:rFonts w:hint="eastAsia" w:ascii="方正仿宋简体" w:hAnsi="宋体" w:eastAsia="方正仿宋简体"/>
          <w:color w:val="FF0000"/>
          <w:spacing w:val="-4"/>
          <w:sz w:val="28"/>
          <w:szCs w:val="28"/>
        </w:rPr>
        <w:t>202</w:t>
      </w:r>
      <w:r>
        <w:rPr>
          <w:rFonts w:hint="eastAsia" w:ascii="方正仿宋简体" w:hAnsi="宋体" w:eastAsia="方正仿宋简体"/>
          <w:color w:val="FF0000"/>
          <w:spacing w:val="-4"/>
          <w:sz w:val="28"/>
          <w:szCs w:val="28"/>
          <w:lang w:val="en-US" w:eastAsia="zh-CN"/>
        </w:rPr>
        <w:t>1</w:t>
      </w:r>
      <w:r>
        <w:rPr>
          <w:rFonts w:hint="eastAsia" w:ascii="方正仿宋简体" w:hAnsi="宋体" w:eastAsia="方正仿宋简体"/>
          <w:color w:val="FF0000"/>
          <w:spacing w:val="-4"/>
          <w:sz w:val="28"/>
          <w:szCs w:val="28"/>
        </w:rPr>
        <w:t>-</w:t>
      </w:r>
      <w:r>
        <w:rPr>
          <w:rFonts w:hint="eastAsia" w:ascii="方正仿宋简体" w:hAnsi="宋体" w:eastAsia="方正仿宋简体"/>
          <w:color w:val="FF0000"/>
          <w:spacing w:val="-4"/>
          <w:sz w:val="28"/>
          <w:szCs w:val="28"/>
          <w:lang w:val="en-US" w:eastAsia="zh-CN"/>
        </w:rPr>
        <w:t>06</w:t>
      </w:r>
      <w:r>
        <w:rPr>
          <w:rFonts w:hint="eastAsia" w:ascii="方正仿宋简体" w:hAnsi="宋体" w:eastAsia="方正仿宋简体"/>
          <w:color w:val="FF0000"/>
          <w:spacing w:val="-4"/>
          <w:sz w:val="28"/>
          <w:szCs w:val="28"/>
        </w:rPr>
        <w:t>-</w:t>
      </w:r>
      <w:r>
        <w:rPr>
          <w:rFonts w:hint="eastAsia" w:ascii="方正仿宋简体" w:hAnsi="宋体" w:eastAsia="方正仿宋简体"/>
          <w:color w:val="FF0000"/>
          <w:spacing w:val="-4"/>
          <w:sz w:val="28"/>
          <w:szCs w:val="28"/>
          <w:lang w:val="en-US" w:eastAsia="zh-CN"/>
        </w:rPr>
        <w:t>02</w:t>
      </w:r>
      <w:r>
        <w:rPr>
          <w:rFonts w:ascii="方正仿宋简体" w:hAnsi="宋体" w:eastAsia="方正仿宋简体"/>
          <w:color w:val="FF0000"/>
          <w:spacing w:val="-4"/>
          <w:sz w:val="28"/>
          <w:szCs w:val="28"/>
        </w:rPr>
        <w:t xml:space="preserve">  </w:t>
      </w:r>
      <w:r>
        <w:rPr>
          <w:rFonts w:hint="eastAsia" w:ascii="方正仿宋简体" w:hAnsi="宋体" w:eastAsia="方正仿宋简体"/>
          <w:color w:val="FF0000"/>
          <w:spacing w:val="-4"/>
          <w:sz w:val="28"/>
          <w:szCs w:val="28"/>
          <w:lang w:val="en-US" w:eastAsia="zh-CN"/>
        </w:rPr>
        <w:t>15</w:t>
      </w:r>
      <w:r>
        <w:rPr>
          <w:rFonts w:hint="eastAsia" w:ascii="方正仿宋简体" w:hAnsi="宋体" w:eastAsia="方正仿宋简体"/>
          <w:color w:val="FF0000"/>
          <w:spacing w:val="-4"/>
          <w:sz w:val="28"/>
          <w:szCs w:val="28"/>
        </w:rPr>
        <w:t>：00</w:t>
      </w:r>
      <w:r>
        <w:rPr>
          <w:rFonts w:ascii="方正仿宋简体" w:hAnsi="宋体" w:eastAsia="方正仿宋简体"/>
          <w:spacing w:val="-4"/>
          <w:sz w:val="28"/>
          <w:szCs w:val="28"/>
        </w:rPr>
        <w:t xml:space="preserve"> </w:t>
      </w:r>
      <w:r>
        <w:rPr>
          <w:rFonts w:hint="eastAsia" w:ascii="方正仿宋简体" w:hAnsi="宋体" w:eastAsia="方正仿宋简体"/>
          <w:spacing w:val="-4"/>
          <w:sz w:val="28"/>
          <w:szCs w:val="28"/>
        </w:rPr>
        <w:t>至响应文件递交截止时间。</w:t>
      </w:r>
    </w:p>
    <w:p>
      <w:pPr>
        <w:spacing w:line="360" w:lineRule="auto"/>
        <w:ind w:firstLine="544" w:firstLineChars="200"/>
        <w:rPr>
          <w:rFonts w:ascii="方正仿宋简体" w:hAnsi="宋体" w:eastAsia="方正仿宋简体"/>
          <w:sz w:val="28"/>
          <w:szCs w:val="28"/>
          <w:u w:val="single"/>
        </w:rPr>
      </w:pPr>
      <w:r>
        <w:rPr>
          <w:rFonts w:hint="eastAsia" w:ascii="方正仿宋简体" w:hAnsi="宋体" w:eastAsia="方正仿宋简体"/>
          <w:spacing w:val="-4"/>
          <w:sz w:val="28"/>
          <w:szCs w:val="28"/>
        </w:rPr>
        <w:t>3</w:t>
      </w:r>
      <w:r>
        <w:rPr>
          <w:rFonts w:ascii="方正仿宋简体" w:hAnsi="宋体" w:eastAsia="方正仿宋简体"/>
          <w:spacing w:val="-4"/>
          <w:sz w:val="28"/>
          <w:szCs w:val="28"/>
        </w:rPr>
        <w:t>.2</w:t>
      </w:r>
      <w:r>
        <w:rPr>
          <w:rFonts w:hint="eastAsia" w:ascii="方正仿宋简体" w:hAnsi="宋体" w:eastAsia="方正仿宋简体"/>
          <w:spacing w:val="-4"/>
          <w:sz w:val="28"/>
          <w:szCs w:val="28"/>
        </w:rPr>
        <w:t>通过中国石油电子采购系统2.0交易平台（http://www2.energyahead.com）登录</w:t>
      </w:r>
      <w:r>
        <w:rPr>
          <w:rFonts w:hint="eastAsia" w:ascii="方正仿宋简体" w:hAnsi="宋体" w:eastAsia="方正仿宋简体"/>
          <w:sz w:val="28"/>
          <w:szCs w:val="28"/>
        </w:rPr>
        <w:t>供应商账户→我的管理平台→报价管理→报价单查询→进入项目→附件进行下载。</w:t>
      </w:r>
    </w:p>
    <w:p>
      <w:pPr>
        <w:spacing w:line="360" w:lineRule="auto"/>
        <w:ind w:firstLine="562" w:firstLineChars="200"/>
        <w:rPr>
          <w:rFonts w:ascii="方正仿宋简体" w:hAnsi="宋体" w:eastAsia="方正仿宋简体"/>
          <w:b/>
          <w:sz w:val="28"/>
          <w:szCs w:val="28"/>
        </w:rPr>
      </w:pPr>
      <w:r>
        <w:rPr>
          <w:rFonts w:hint="eastAsia" w:ascii="方正仿宋简体" w:hAnsi="宋体" w:eastAsia="方正仿宋简体"/>
          <w:b/>
          <w:sz w:val="28"/>
          <w:szCs w:val="28"/>
        </w:rPr>
        <w:t>4.</w:t>
      </w:r>
      <w:bookmarkStart w:id="3" w:name="_Hlk23773333"/>
      <w:r>
        <w:rPr>
          <w:rFonts w:hint="eastAsia" w:ascii="方正仿宋简体" w:hAnsi="宋体" w:eastAsia="方正仿宋简体"/>
          <w:b/>
          <w:sz w:val="28"/>
          <w:szCs w:val="28"/>
        </w:rPr>
        <w:t>响应文件的递交</w:t>
      </w:r>
      <w:bookmarkEnd w:id="3"/>
    </w:p>
    <w:p>
      <w:pPr>
        <w:spacing w:line="360" w:lineRule="auto"/>
        <w:rPr>
          <w:rFonts w:ascii="方正仿宋简体" w:hAnsi="宋体" w:eastAsia="方正仿宋简体"/>
          <w:color w:val="FF0000"/>
          <w:sz w:val="28"/>
          <w:szCs w:val="28"/>
        </w:rPr>
      </w:pPr>
      <w:r>
        <w:rPr>
          <w:rFonts w:hint="eastAsia" w:ascii="方正仿宋简体" w:hAnsi="宋体" w:eastAsia="方正仿宋简体"/>
          <w:sz w:val="28"/>
          <w:szCs w:val="28"/>
        </w:rPr>
        <w:t>4</w:t>
      </w:r>
      <w:r>
        <w:rPr>
          <w:rFonts w:ascii="方正仿宋简体" w:hAnsi="宋体" w:eastAsia="方正仿宋简体"/>
          <w:sz w:val="28"/>
          <w:szCs w:val="28"/>
        </w:rPr>
        <w:t>.1</w:t>
      </w:r>
      <w:r>
        <w:rPr>
          <w:rFonts w:hint="eastAsia" w:ascii="方正仿宋简体" w:hAnsi="宋体" w:eastAsia="方正仿宋简体"/>
          <w:sz w:val="28"/>
          <w:szCs w:val="28"/>
        </w:rPr>
        <w:t>响应文件递交截止时间：</w:t>
      </w:r>
      <w:r>
        <w:rPr>
          <w:rFonts w:ascii="方正仿宋简体" w:hAnsi="宋体" w:eastAsia="方正仿宋简体"/>
          <w:color w:val="FF0000"/>
          <w:sz w:val="28"/>
          <w:szCs w:val="28"/>
        </w:rPr>
        <w:t>20</w:t>
      </w:r>
      <w:r>
        <w:rPr>
          <w:rFonts w:hint="eastAsia" w:ascii="方正仿宋简体" w:hAnsi="宋体" w:eastAsia="方正仿宋简体"/>
          <w:color w:val="FF0000"/>
          <w:sz w:val="28"/>
          <w:szCs w:val="28"/>
        </w:rPr>
        <w:t>2</w:t>
      </w:r>
      <w:r>
        <w:rPr>
          <w:rFonts w:hint="eastAsia" w:ascii="方正仿宋简体" w:hAnsi="宋体" w:eastAsia="方正仿宋简体"/>
          <w:color w:val="FF0000"/>
          <w:sz w:val="28"/>
          <w:szCs w:val="28"/>
          <w:lang w:val="en-US" w:eastAsia="zh-CN"/>
        </w:rPr>
        <w:t>1</w:t>
      </w:r>
      <w:r>
        <w:rPr>
          <w:rFonts w:ascii="方正仿宋简体" w:hAnsi="宋体" w:eastAsia="方正仿宋简体"/>
          <w:color w:val="FF0000"/>
          <w:sz w:val="28"/>
          <w:szCs w:val="28"/>
        </w:rPr>
        <w:t>-</w:t>
      </w:r>
      <w:r>
        <w:rPr>
          <w:rFonts w:hint="eastAsia" w:ascii="方正仿宋简体" w:hAnsi="宋体" w:eastAsia="方正仿宋简体"/>
          <w:color w:val="FF0000"/>
          <w:sz w:val="28"/>
          <w:szCs w:val="28"/>
          <w:lang w:val="en-US" w:eastAsia="zh-CN"/>
        </w:rPr>
        <w:t>06</w:t>
      </w:r>
      <w:r>
        <w:rPr>
          <w:rFonts w:ascii="方正仿宋简体" w:hAnsi="宋体" w:eastAsia="方正仿宋简体"/>
          <w:color w:val="FF0000"/>
          <w:sz w:val="28"/>
          <w:szCs w:val="28"/>
        </w:rPr>
        <w:t>-</w:t>
      </w:r>
      <w:r>
        <w:rPr>
          <w:rFonts w:hint="eastAsia" w:ascii="方正仿宋简体" w:hAnsi="宋体" w:eastAsia="方正仿宋简体"/>
          <w:color w:val="FF0000"/>
          <w:sz w:val="28"/>
          <w:szCs w:val="28"/>
          <w:lang w:val="en-US" w:eastAsia="zh-CN"/>
        </w:rPr>
        <w:t>04</w:t>
      </w:r>
      <w:bookmarkStart w:id="5" w:name="_GoBack"/>
      <w:bookmarkEnd w:id="5"/>
      <w:r>
        <w:rPr>
          <w:rFonts w:ascii="方正仿宋简体" w:hAnsi="宋体" w:eastAsia="方正仿宋简体"/>
          <w:color w:val="FF0000"/>
          <w:sz w:val="28"/>
          <w:szCs w:val="28"/>
        </w:rPr>
        <w:t xml:space="preserve">   </w:t>
      </w:r>
      <w:r>
        <w:rPr>
          <w:rFonts w:hint="eastAsia" w:ascii="方正仿宋简体" w:hAnsi="宋体" w:eastAsia="方正仿宋简体"/>
          <w:color w:val="FF0000"/>
          <w:sz w:val="28"/>
          <w:szCs w:val="28"/>
          <w:lang w:val="en-US" w:eastAsia="zh-CN"/>
        </w:rPr>
        <w:t>15</w:t>
      </w:r>
      <w:r>
        <w:rPr>
          <w:rFonts w:hint="eastAsia" w:ascii="方正仿宋简体" w:hAnsi="宋体" w:eastAsia="方正仿宋简体"/>
          <w:color w:val="FF0000"/>
          <w:sz w:val="28"/>
          <w:szCs w:val="28"/>
        </w:rPr>
        <w:t>:</w:t>
      </w:r>
      <w:r>
        <w:rPr>
          <w:rFonts w:ascii="方正仿宋简体" w:hAnsi="宋体" w:eastAsia="方正仿宋简体"/>
          <w:color w:val="FF0000"/>
          <w:sz w:val="28"/>
          <w:szCs w:val="28"/>
        </w:rPr>
        <w:t>00</w:t>
      </w:r>
      <w:r>
        <w:rPr>
          <w:rFonts w:hint="eastAsia" w:ascii="方正仿宋简体" w:hAnsi="宋体" w:eastAsia="方正仿宋简体"/>
          <w:color w:val="FF0000"/>
          <w:sz w:val="28"/>
          <w:szCs w:val="28"/>
        </w:rPr>
        <w:t>:</w:t>
      </w:r>
      <w:r>
        <w:rPr>
          <w:rFonts w:ascii="方正仿宋简体" w:hAnsi="宋体" w:eastAsia="方正仿宋简体"/>
          <w:color w:val="FF0000"/>
          <w:sz w:val="28"/>
          <w:szCs w:val="28"/>
        </w:rPr>
        <w:t>00</w:t>
      </w:r>
    </w:p>
    <w:p>
      <w:pPr>
        <w:spacing w:line="360" w:lineRule="auto"/>
        <w:rPr>
          <w:rFonts w:ascii="方正仿宋简体" w:hAnsi="宋体" w:eastAsia="方正仿宋简体"/>
          <w:sz w:val="28"/>
          <w:szCs w:val="28"/>
        </w:rPr>
      </w:pPr>
      <w:r>
        <w:rPr>
          <w:rFonts w:hint="eastAsia" w:ascii="方正仿宋简体" w:hAnsi="宋体" w:eastAsia="方正仿宋简体"/>
          <w:sz w:val="28"/>
          <w:szCs w:val="28"/>
        </w:rPr>
        <w:t>4</w:t>
      </w:r>
      <w:r>
        <w:rPr>
          <w:rFonts w:ascii="方正仿宋简体" w:hAnsi="宋体" w:eastAsia="方正仿宋简体"/>
          <w:sz w:val="28"/>
          <w:szCs w:val="28"/>
        </w:rPr>
        <w:t>.2</w:t>
      </w:r>
      <w:r>
        <w:rPr>
          <w:rFonts w:hint="eastAsia" w:ascii="方正仿宋简体" w:hAnsi="宋体" w:eastAsia="方正仿宋简体"/>
          <w:sz w:val="28"/>
          <w:szCs w:val="28"/>
        </w:rPr>
        <w:t>供应商需在截止时间前将签字盖章完备的响应文件电子版（推荐.PDF格式）</w:t>
      </w:r>
      <w:bookmarkStart w:id="4" w:name="_Hlk23772234"/>
      <w:r>
        <w:rPr>
          <w:rFonts w:hint="eastAsia" w:ascii="方正仿宋简体" w:hAnsi="宋体" w:eastAsia="方正仿宋简体"/>
          <w:sz w:val="28"/>
          <w:szCs w:val="28"/>
        </w:rPr>
        <w:t>通过中国石油电子采购系统2.0交易平台（http://www2.energyahead.com）</w:t>
      </w:r>
      <w:bookmarkEnd w:id="4"/>
      <w:r>
        <w:rPr>
          <w:rFonts w:hint="eastAsia" w:ascii="方正仿宋简体" w:hAnsi="宋体" w:eastAsia="方正仿宋简体"/>
          <w:sz w:val="28"/>
          <w:szCs w:val="28"/>
        </w:rPr>
        <w:t>登录供应商账户上传至寻源单补充说明附件中，并按采购文件的要求进行报价和条款响应，点击提交方可完成响应文件的递交。</w:t>
      </w:r>
    </w:p>
    <w:p>
      <w:pPr>
        <w:adjustRightInd w:val="0"/>
        <w:spacing w:line="360" w:lineRule="auto"/>
        <w:ind w:left="397"/>
        <w:rPr>
          <w:rFonts w:ascii="方正仿宋简体" w:hAnsi="宋体" w:eastAsia="方正仿宋简体"/>
          <w:sz w:val="28"/>
          <w:szCs w:val="28"/>
        </w:rPr>
      </w:pPr>
    </w:p>
    <w:p>
      <w:pPr>
        <w:autoSpaceDE w:val="0"/>
        <w:autoSpaceDN w:val="0"/>
        <w:adjustRightInd w:val="0"/>
        <w:ind w:firstLine="570"/>
        <w:jc w:val="left"/>
        <w:rPr>
          <w:rFonts w:ascii="方正仿宋简体" w:hAnsi="宋体" w:eastAsia="方正仿宋简体" w:cs="宋体"/>
          <w:bCs/>
          <w:sz w:val="28"/>
          <w:szCs w:val="28"/>
          <w:lang w:val="zh-CN"/>
        </w:rPr>
      </w:pPr>
      <w:r>
        <w:rPr>
          <w:rFonts w:hint="eastAsia" w:ascii="方正仿宋简体" w:hAnsi="宋体" w:eastAsia="方正仿宋简体" w:cs="宋体"/>
          <w:bCs/>
          <w:sz w:val="28"/>
          <w:szCs w:val="28"/>
          <w:lang w:val="zh-CN"/>
        </w:rPr>
        <w:t>采购实施单位：华北石油管理局有限公司招标中心</w:t>
      </w:r>
    </w:p>
    <w:p>
      <w:pPr>
        <w:autoSpaceDE w:val="0"/>
        <w:autoSpaceDN w:val="0"/>
        <w:adjustRightInd w:val="0"/>
        <w:ind w:firstLine="570"/>
        <w:jc w:val="left"/>
        <w:rPr>
          <w:rFonts w:ascii="方正仿宋简体" w:hAnsi="宋体" w:eastAsia="方正仿宋简体" w:cs="宋体"/>
          <w:bCs/>
          <w:sz w:val="28"/>
          <w:szCs w:val="28"/>
          <w:lang w:val="zh-CN"/>
        </w:rPr>
      </w:pPr>
      <w:r>
        <w:rPr>
          <w:rFonts w:hint="eastAsia" w:ascii="方正仿宋简体" w:hAnsi="宋体" w:eastAsia="方正仿宋简体" w:cs="宋体"/>
          <w:bCs/>
          <w:sz w:val="28"/>
          <w:szCs w:val="28"/>
          <w:lang w:val="zh-CN"/>
        </w:rPr>
        <w:t>地    址：河北省任丘市渤海西路015号</w:t>
      </w:r>
    </w:p>
    <w:p>
      <w:pPr>
        <w:autoSpaceDE w:val="0"/>
        <w:autoSpaceDN w:val="0"/>
        <w:adjustRightInd w:val="0"/>
        <w:ind w:firstLine="570"/>
        <w:jc w:val="left"/>
        <w:rPr>
          <w:rFonts w:ascii="方正仿宋简体" w:hAnsi="宋体" w:eastAsia="方正仿宋简体" w:cs="宋体"/>
          <w:bCs/>
          <w:color w:val="FF0000"/>
          <w:sz w:val="28"/>
          <w:szCs w:val="28"/>
          <w:lang w:val="zh-CN"/>
        </w:rPr>
      </w:pPr>
      <w:r>
        <w:rPr>
          <w:rFonts w:hint="eastAsia" w:ascii="方正仿宋简体" w:hAnsi="宋体" w:eastAsia="方正仿宋简体" w:cs="宋体"/>
          <w:bCs/>
          <w:sz w:val="28"/>
          <w:szCs w:val="28"/>
          <w:lang w:val="zh-CN"/>
        </w:rPr>
        <w:t>联 系 人：宋</w:t>
      </w:r>
      <w:r>
        <w:rPr>
          <w:rFonts w:hint="eastAsia" w:ascii="方正仿宋简体" w:hAnsi="宋体" w:eastAsia="方正仿宋简体" w:cs="宋体"/>
          <w:bCs/>
          <w:color w:val="FF0000"/>
          <w:sz w:val="28"/>
          <w:szCs w:val="28"/>
          <w:lang w:val="zh-CN"/>
        </w:rPr>
        <w:t>先生</w:t>
      </w:r>
    </w:p>
    <w:p>
      <w:pPr>
        <w:autoSpaceDE w:val="0"/>
        <w:autoSpaceDN w:val="0"/>
        <w:adjustRightInd w:val="0"/>
        <w:ind w:firstLine="565" w:firstLineChars="202"/>
        <w:jc w:val="left"/>
        <w:rPr>
          <w:rFonts w:ascii="方正仿宋简体" w:hAnsi="宋体" w:eastAsia="方正仿宋简体" w:cs="宋体"/>
          <w:bCs/>
          <w:color w:val="FF0000"/>
          <w:sz w:val="28"/>
          <w:szCs w:val="28"/>
          <w:lang w:val="zh-CN"/>
        </w:rPr>
      </w:pPr>
      <w:r>
        <w:rPr>
          <w:rFonts w:hint="eastAsia" w:ascii="方正仿宋简体" w:hAnsi="宋体" w:eastAsia="方正仿宋简体" w:cs="宋体"/>
          <w:bCs/>
          <w:sz w:val="28"/>
          <w:szCs w:val="28"/>
          <w:lang w:val="zh-CN"/>
        </w:rPr>
        <w:t>电    话：</w:t>
      </w:r>
      <w:r>
        <w:rPr>
          <w:rFonts w:ascii="方正仿宋简体" w:hAnsi="宋体" w:eastAsia="方正仿宋简体" w:cs="宋体"/>
          <w:bCs/>
          <w:color w:val="FF0000"/>
          <w:sz w:val="28"/>
          <w:szCs w:val="28"/>
          <w:lang w:val="zh-CN"/>
        </w:rPr>
        <w:t>0317-2758682</w:t>
      </w:r>
    </w:p>
    <w:p>
      <w:pPr>
        <w:autoSpaceDE w:val="0"/>
        <w:autoSpaceDN w:val="0"/>
        <w:adjustRightInd w:val="0"/>
        <w:ind w:firstLine="565" w:firstLineChars="202"/>
        <w:jc w:val="left"/>
        <w:rPr>
          <w:rFonts w:ascii="方正仿宋简体" w:hAnsi="宋体" w:eastAsia="方正仿宋简体" w:cs="宋体"/>
          <w:bCs/>
          <w:sz w:val="28"/>
          <w:szCs w:val="28"/>
          <w:lang w:val="zh-CN"/>
        </w:rPr>
      </w:pPr>
      <w:r>
        <w:rPr>
          <w:rFonts w:hint="eastAsia" w:ascii="方正仿宋简体" w:hAnsi="宋体" w:eastAsia="方正仿宋简体" w:cs="宋体"/>
          <w:bCs/>
          <w:sz w:val="28"/>
          <w:szCs w:val="28"/>
          <w:lang w:val="zh-CN"/>
        </w:rPr>
        <w:t>电子邮件：</w:t>
      </w:r>
      <w:r>
        <w:rPr>
          <w:rFonts w:hint="eastAsia" w:ascii="方正仿宋简体" w:hAnsi="宋体" w:eastAsia="方正仿宋简体" w:cs="宋体"/>
          <w:bCs/>
          <w:color w:val="FF0000"/>
          <w:sz w:val="28"/>
          <w:szCs w:val="28"/>
          <w:lang w:val="en-US" w:eastAsia="zh-CN"/>
        </w:rPr>
        <w:t>gyc_jsksq</w:t>
      </w:r>
      <w:r>
        <w:rPr>
          <w:rFonts w:hint="eastAsia" w:ascii="方正仿宋简体" w:hAnsi="宋体" w:eastAsia="方正仿宋简体" w:cs="宋体"/>
          <w:bCs/>
          <w:sz w:val="28"/>
          <w:szCs w:val="28"/>
          <w:lang w:val="zh-CN"/>
        </w:rPr>
        <w:t>@petrochina.com.cn</w:t>
      </w:r>
    </w:p>
    <w:p>
      <w:pPr>
        <w:rPr>
          <w:lang w:val="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大标宋简体">
    <w:altName w:val="微软雅黑"/>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仿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82996B"/>
    <w:multiLevelType w:val="singleLevel"/>
    <w:tmpl w:val="5A82996B"/>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B5C"/>
    <w:rsid w:val="000871CA"/>
    <w:rsid w:val="00092256"/>
    <w:rsid w:val="000D4635"/>
    <w:rsid w:val="000F0761"/>
    <w:rsid w:val="00125DC4"/>
    <w:rsid w:val="0013307A"/>
    <w:rsid w:val="00134B0F"/>
    <w:rsid w:val="00186946"/>
    <w:rsid w:val="001A1248"/>
    <w:rsid w:val="001D5966"/>
    <w:rsid w:val="00204FED"/>
    <w:rsid w:val="0025689C"/>
    <w:rsid w:val="0027207E"/>
    <w:rsid w:val="00286163"/>
    <w:rsid w:val="002C3D57"/>
    <w:rsid w:val="00320D9D"/>
    <w:rsid w:val="00337B5C"/>
    <w:rsid w:val="003B0F09"/>
    <w:rsid w:val="0041747E"/>
    <w:rsid w:val="00427E1C"/>
    <w:rsid w:val="00520606"/>
    <w:rsid w:val="00557DF8"/>
    <w:rsid w:val="00567E8D"/>
    <w:rsid w:val="005D61B2"/>
    <w:rsid w:val="006113DB"/>
    <w:rsid w:val="006265C4"/>
    <w:rsid w:val="00662907"/>
    <w:rsid w:val="006C54F0"/>
    <w:rsid w:val="006C6FCA"/>
    <w:rsid w:val="00710640"/>
    <w:rsid w:val="00712DAE"/>
    <w:rsid w:val="00730C75"/>
    <w:rsid w:val="00796B9C"/>
    <w:rsid w:val="007C7CB7"/>
    <w:rsid w:val="00816736"/>
    <w:rsid w:val="008B27F8"/>
    <w:rsid w:val="008C097A"/>
    <w:rsid w:val="008C63B2"/>
    <w:rsid w:val="00963934"/>
    <w:rsid w:val="00A05327"/>
    <w:rsid w:val="00A06477"/>
    <w:rsid w:val="00A5675F"/>
    <w:rsid w:val="00A60CEE"/>
    <w:rsid w:val="00A84AC3"/>
    <w:rsid w:val="00A94D70"/>
    <w:rsid w:val="00B47708"/>
    <w:rsid w:val="00B75685"/>
    <w:rsid w:val="00BC7F0B"/>
    <w:rsid w:val="00C017DD"/>
    <w:rsid w:val="00C33FEC"/>
    <w:rsid w:val="00C8690F"/>
    <w:rsid w:val="00D22CC7"/>
    <w:rsid w:val="00D25CC2"/>
    <w:rsid w:val="00D850F0"/>
    <w:rsid w:val="00EC6636"/>
    <w:rsid w:val="00EE5DD2"/>
    <w:rsid w:val="00F51D7D"/>
    <w:rsid w:val="00F73BB9"/>
    <w:rsid w:val="03E66AB2"/>
    <w:rsid w:val="08947B8D"/>
    <w:rsid w:val="09471A5F"/>
    <w:rsid w:val="0D272CB9"/>
    <w:rsid w:val="0F0767A9"/>
    <w:rsid w:val="0FA53C9E"/>
    <w:rsid w:val="11BC1B6A"/>
    <w:rsid w:val="12327D90"/>
    <w:rsid w:val="1EB13A21"/>
    <w:rsid w:val="22CC5F32"/>
    <w:rsid w:val="258E5104"/>
    <w:rsid w:val="286D6CC7"/>
    <w:rsid w:val="2EA84111"/>
    <w:rsid w:val="37F704C7"/>
    <w:rsid w:val="3D741702"/>
    <w:rsid w:val="3F6363CC"/>
    <w:rsid w:val="4087133D"/>
    <w:rsid w:val="415767AD"/>
    <w:rsid w:val="43E924E9"/>
    <w:rsid w:val="478C0C66"/>
    <w:rsid w:val="48A00ED0"/>
    <w:rsid w:val="4C891EAB"/>
    <w:rsid w:val="528E04F7"/>
    <w:rsid w:val="561B62FD"/>
    <w:rsid w:val="56CF568C"/>
    <w:rsid w:val="57954314"/>
    <w:rsid w:val="59685DAF"/>
    <w:rsid w:val="5E6A5E34"/>
    <w:rsid w:val="5F96760E"/>
    <w:rsid w:val="5FEE7725"/>
    <w:rsid w:val="60341889"/>
    <w:rsid w:val="616C690C"/>
    <w:rsid w:val="64D95DBD"/>
    <w:rsid w:val="64DA64E8"/>
    <w:rsid w:val="64FF234F"/>
    <w:rsid w:val="676A1D55"/>
    <w:rsid w:val="6BB75B1D"/>
    <w:rsid w:val="6BBF2250"/>
    <w:rsid w:val="6BC02D4F"/>
    <w:rsid w:val="6DA005CF"/>
    <w:rsid w:val="6FC416CD"/>
    <w:rsid w:val="72480E69"/>
    <w:rsid w:val="7C9F6F93"/>
    <w:rsid w:val="7DB94BD8"/>
    <w:rsid w:val="7E4B7E6A"/>
    <w:rsid w:val="7F074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7"/>
    <w:semiHidden/>
    <w:unhideWhenUsed/>
    <w:qFormat/>
    <w:uiPriority w:val="99"/>
    <w:rPr>
      <w:sz w:val="18"/>
      <w:szCs w:val="18"/>
    </w:r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rPr>
  </w:style>
  <w:style w:type="character" w:styleId="8">
    <w:name w:val="FollowedHyperlink"/>
    <w:basedOn w:val="6"/>
    <w:semiHidden/>
    <w:unhideWhenUsed/>
    <w:qFormat/>
    <w:uiPriority w:val="99"/>
    <w:rPr>
      <w:color w:val="666666"/>
      <w:u w:val="none"/>
    </w:rPr>
  </w:style>
  <w:style w:type="character" w:styleId="9">
    <w:name w:val="HTML Definition"/>
    <w:basedOn w:val="6"/>
    <w:semiHidden/>
    <w:unhideWhenUsed/>
    <w:qFormat/>
    <w:uiPriority w:val="99"/>
    <w:rPr>
      <w:i/>
    </w:rPr>
  </w:style>
  <w:style w:type="character" w:styleId="10">
    <w:name w:val="Hyperlink"/>
    <w:basedOn w:val="6"/>
    <w:semiHidden/>
    <w:unhideWhenUsed/>
    <w:qFormat/>
    <w:uiPriority w:val="99"/>
    <w:rPr>
      <w:color w:val="333333"/>
      <w:u w:val="none"/>
    </w:rPr>
  </w:style>
  <w:style w:type="character" w:styleId="11">
    <w:name w:val="HTML Code"/>
    <w:basedOn w:val="6"/>
    <w:semiHidden/>
    <w:unhideWhenUsed/>
    <w:qFormat/>
    <w:uiPriority w:val="99"/>
    <w:rPr>
      <w:rFonts w:ascii="Consolas" w:hAnsi="Consolas" w:eastAsia="Consolas" w:cs="Consolas"/>
      <w:color w:val="C7254E"/>
      <w:sz w:val="21"/>
      <w:szCs w:val="21"/>
      <w:shd w:val="clear" w:fill="F9F2F4"/>
    </w:rPr>
  </w:style>
  <w:style w:type="character" w:styleId="12">
    <w:name w:val="HTML Cite"/>
    <w:basedOn w:val="6"/>
    <w:semiHidden/>
    <w:unhideWhenUsed/>
    <w:qFormat/>
    <w:uiPriority w:val="99"/>
  </w:style>
  <w:style w:type="character" w:styleId="13">
    <w:name w:val="HTML Keyboard"/>
    <w:basedOn w:val="6"/>
    <w:semiHidden/>
    <w:unhideWhenUsed/>
    <w:qFormat/>
    <w:uiPriority w:val="99"/>
    <w:rPr>
      <w:rFonts w:hint="default" w:ascii="Consolas" w:hAnsi="Consolas" w:eastAsia="Consolas" w:cs="Consolas"/>
      <w:sz w:val="21"/>
      <w:szCs w:val="21"/>
    </w:rPr>
  </w:style>
  <w:style w:type="character" w:styleId="14">
    <w:name w:val="HTML Sample"/>
    <w:basedOn w:val="6"/>
    <w:semiHidden/>
    <w:unhideWhenUsed/>
    <w:qFormat/>
    <w:uiPriority w:val="99"/>
    <w:rPr>
      <w:rFonts w:hint="default" w:ascii="Consolas" w:hAnsi="Consolas" w:eastAsia="Consolas" w:cs="Consolas"/>
      <w:sz w:val="21"/>
      <w:szCs w:val="21"/>
    </w:rPr>
  </w:style>
  <w:style w:type="character" w:customStyle="1" w:styleId="15">
    <w:name w:val="页眉 字符"/>
    <w:basedOn w:val="6"/>
    <w:link w:val="4"/>
    <w:qFormat/>
    <w:uiPriority w:val="99"/>
    <w:rPr>
      <w:sz w:val="18"/>
      <w:szCs w:val="18"/>
    </w:rPr>
  </w:style>
  <w:style w:type="character" w:customStyle="1" w:styleId="16">
    <w:name w:val="页脚 字符"/>
    <w:basedOn w:val="6"/>
    <w:link w:val="3"/>
    <w:qFormat/>
    <w:uiPriority w:val="99"/>
    <w:rPr>
      <w:sz w:val="18"/>
      <w:szCs w:val="18"/>
    </w:rPr>
  </w:style>
  <w:style w:type="character" w:customStyle="1" w:styleId="17">
    <w:name w:val="批注框文本 字符"/>
    <w:basedOn w:val="6"/>
    <w:link w:val="2"/>
    <w:semiHidden/>
    <w:qFormat/>
    <w:uiPriority w:val="99"/>
    <w:rPr>
      <w:sz w:val="18"/>
      <w:szCs w:val="18"/>
    </w:rPr>
  </w:style>
  <w:style w:type="character" w:customStyle="1" w:styleId="18">
    <w:name w:val="layui-layer-tabnow"/>
    <w:basedOn w:val="6"/>
    <w:qFormat/>
    <w:uiPriority w:val="0"/>
    <w:rPr>
      <w:bdr w:val="single" w:color="CCCCCC" w:sz="6" w:space="0"/>
      <w:shd w:val="clear" w:fill="FFFFFF"/>
    </w:rPr>
  </w:style>
  <w:style w:type="character" w:customStyle="1" w:styleId="19">
    <w:name w:val="first-child"/>
    <w:basedOn w:val="6"/>
    <w:qFormat/>
    <w:uiPriority w:val="0"/>
  </w:style>
  <w:style w:type="character" w:customStyle="1" w:styleId="20">
    <w:name w:val="cnpc-attachment-name"/>
    <w:basedOn w:val="6"/>
    <w:qFormat/>
    <w:uiPriority w:val="0"/>
    <w:rPr>
      <w:color w:val="000333"/>
    </w:rPr>
  </w:style>
  <w:style w:type="character" w:customStyle="1" w:styleId="21">
    <w:name w:val="cnpc-attachment-info"/>
    <w:basedOn w:val="6"/>
    <w:qFormat/>
    <w:uiPriority w:val="0"/>
    <w:rPr>
      <w:color w:val="BCBCBC"/>
    </w:rPr>
  </w:style>
  <w:style w:type="character" w:customStyle="1" w:styleId="22">
    <w:name w:val="hover12"/>
    <w:basedOn w:val="6"/>
    <w:uiPriority w:val="0"/>
    <w:rPr>
      <w:shd w:val="clear" w:fill="F3F3F3"/>
    </w:rPr>
  </w:style>
  <w:style w:type="character" w:customStyle="1" w:styleId="23">
    <w:name w:val="hover13"/>
    <w:basedOn w:val="6"/>
    <w:qFormat/>
    <w:uiPriority w:val="0"/>
    <w:rPr>
      <w:sz w:val="21"/>
      <w:szCs w:val="21"/>
    </w:rPr>
  </w:style>
  <w:style w:type="character" w:customStyle="1" w:styleId="24">
    <w:name w:val="hover14"/>
    <w:basedOn w:val="6"/>
    <w:qFormat/>
    <w:uiPriority w:val="0"/>
    <w:rPr>
      <w:shd w:val="clear" w:fill="F3F3F3"/>
    </w:rPr>
  </w:style>
  <w:style w:type="character" w:customStyle="1" w:styleId="25">
    <w:name w:val="button"/>
    <w:basedOn w:val="6"/>
    <w:qFormat/>
    <w:uiPriority w:val="0"/>
  </w:style>
  <w:style w:type="character" w:customStyle="1" w:styleId="26">
    <w:name w:val="tmpztreemove_arrow"/>
    <w:basedOn w:val="6"/>
    <w:uiPriority w:val="0"/>
  </w:style>
  <w:style w:type="character" w:customStyle="1" w:styleId="27">
    <w:name w:val="before"/>
    <w:basedOn w:val="6"/>
    <w:qFormat/>
    <w:uiPriority w:val="0"/>
  </w:style>
  <w:style w:type="character" w:customStyle="1" w:styleId="28">
    <w:name w:val="hover11"/>
    <w:basedOn w:val="6"/>
    <w:uiPriority w:val="0"/>
    <w:rPr>
      <w:shd w:val="clear" w:fill="F3F3F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247</Words>
  <Characters>1408</Characters>
  <Lines>11</Lines>
  <Paragraphs>3</Paragraphs>
  <TotalTime>0</TotalTime>
  <ScaleCrop>false</ScaleCrop>
  <LinksUpToDate>false</LinksUpToDate>
  <CharactersWithSpaces>1652</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2019-11-04T02:59:00Z</dcterms:created>
  <dc:creator>lf y</dc:creator>
  <cp:lastModifiedBy>宋</cp:lastModifiedBy>
  <cp:lastPrinted>2019-11-04T08:28:00Z</cp:lastPrinted>
  <dcterms:modified xsi:type="dcterms:W3CDTF">2021-06-02T01:35:26Z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