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AD7" w:rsidRDefault="00B805DE">
      <w:pPr>
        <w:keepNext/>
        <w:widowControl/>
        <w:jc w:val="center"/>
        <w:rPr>
          <w:rFonts w:ascii="仿宋_GB2312" w:eastAsia="仿宋_GB2312" w:hAnsi="Arial"/>
          <w:b/>
          <w:bCs/>
          <w:sz w:val="30"/>
          <w:szCs w:val="30"/>
        </w:rPr>
      </w:pPr>
      <w:r>
        <w:rPr>
          <w:rFonts w:ascii="仿宋_GB2312" w:eastAsia="仿宋_GB2312" w:hAnsi="Arial" w:hint="eastAsia"/>
          <w:b/>
          <w:bCs/>
          <w:sz w:val="30"/>
          <w:szCs w:val="30"/>
        </w:rPr>
        <w:t>四、技术参数响应表</w:t>
      </w:r>
      <w:r>
        <w:rPr>
          <w:rFonts w:ascii="仿宋_GB2312" w:eastAsia="仿宋_GB2312" w:hAnsi="Arial" w:hint="eastAsia"/>
          <w:b/>
          <w:bCs/>
          <w:sz w:val="30"/>
          <w:szCs w:val="30"/>
        </w:rPr>
        <w:tab/>
      </w:r>
    </w:p>
    <w:tbl>
      <w:tblPr>
        <w:tblpPr w:leftFromText="180" w:rightFromText="180" w:vertAnchor="page" w:horzAnchor="margin" w:tblpY="3001"/>
        <w:tblW w:w="1417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626"/>
        <w:gridCol w:w="1144"/>
        <w:gridCol w:w="2017"/>
        <w:gridCol w:w="3750"/>
        <w:gridCol w:w="833"/>
        <w:gridCol w:w="884"/>
        <w:gridCol w:w="3497"/>
        <w:gridCol w:w="1423"/>
      </w:tblGrid>
      <w:tr w:rsidR="00EE3AD7">
        <w:trPr>
          <w:trHeight w:val="386"/>
        </w:trPr>
        <w:tc>
          <w:tcPr>
            <w:tcW w:w="626"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序号</w:t>
            </w:r>
          </w:p>
        </w:tc>
        <w:tc>
          <w:tcPr>
            <w:tcW w:w="1144"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产品名称</w:t>
            </w:r>
          </w:p>
        </w:tc>
        <w:tc>
          <w:tcPr>
            <w:tcW w:w="2017"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品牌（生产厂家）</w:t>
            </w:r>
          </w:p>
        </w:tc>
        <w:tc>
          <w:tcPr>
            <w:tcW w:w="3750"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规格型号及技术参数</w:t>
            </w:r>
          </w:p>
        </w:tc>
        <w:tc>
          <w:tcPr>
            <w:tcW w:w="833"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单位</w:t>
            </w:r>
          </w:p>
        </w:tc>
        <w:tc>
          <w:tcPr>
            <w:tcW w:w="884"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数量</w:t>
            </w:r>
          </w:p>
        </w:tc>
        <w:tc>
          <w:tcPr>
            <w:tcW w:w="3497"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技术参数响应情况</w:t>
            </w:r>
          </w:p>
        </w:tc>
        <w:tc>
          <w:tcPr>
            <w:tcW w:w="1423" w:type="dxa"/>
            <w:vAlign w:val="center"/>
          </w:tcPr>
          <w:p w:rsidR="00EE3AD7" w:rsidRDefault="00B805DE">
            <w:pPr>
              <w:keepNext/>
              <w:widowControl/>
              <w:tabs>
                <w:tab w:val="left" w:pos="1050"/>
              </w:tabs>
              <w:spacing w:line="440" w:lineRule="exact"/>
              <w:jc w:val="center"/>
              <w:rPr>
                <w:rFonts w:ascii="仿宋_GB2312" w:eastAsia="仿宋_GB2312" w:cs="Arial"/>
                <w:szCs w:val="21"/>
              </w:rPr>
            </w:pPr>
            <w:r>
              <w:rPr>
                <w:rFonts w:ascii="仿宋_GB2312" w:eastAsia="仿宋_GB2312" w:cs="Arial" w:hint="eastAsia"/>
                <w:szCs w:val="21"/>
              </w:rPr>
              <w:t>偏离说明</w:t>
            </w:r>
          </w:p>
        </w:tc>
      </w:tr>
      <w:tr w:rsidR="00EE3AD7">
        <w:trPr>
          <w:trHeight w:val="90"/>
        </w:trPr>
        <w:tc>
          <w:tcPr>
            <w:tcW w:w="626"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1</w:t>
            </w:r>
          </w:p>
        </w:tc>
        <w:tc>
          <w:tcPr>
            <w:tcW w:w="1144" w:type="dxa"/>
            <w:vAlign w:val="center"/>
          </w:tcPr>
          <w:p w:rsidR="00EE3AD7" w:rsidRDefault="00B805DE">
            <w:pPr>
              <w:pStyle w:val="a4"/>
              <w:keepNext/>
              <w:widowControl/>
              <w:pBdr>
                <w:bottom w:val="none" w:sz="0" w:space="0" w:color="auto"/>
              </w:pBdr>
              <w:tabs>
                <w:tab w:val="clear" w:pos="4153"/>
                <w:tab w:val="clear" w:pos="8306"/>
              </w:tabs>
              <w:snapToGrid/>
              <w:spacing w:line="440" w:lineRule="exact"/>
              <w:rPr>
                <w:rFonts w:ascii="仿宋_GB2312" w:eastAsia="仿宋_GB2312" w:cs="Arial"/>
                <w:sz w:val="21"/>
                <w:szCs w:val="21"/>
              </w:rPr>
            </w:pPr>
            <w:r>
              <w:rPr>
                <w:rFonts w:ascii="仿宋_GB2312" w:eastAsia="仿宋_GB2312" w:cs="Arial" w:hint="eastAsia"/>
                <w:sz w:val="21"/>
                <w:szCs w:val="21"/>
              </w:rPr>
              <w:t>高空作业车</w:t>
            </w:r>
          </w:p>
        </w:tc>
        <w:tc>
          <w:tcPr>
            <w:tcW w:w="2017"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海伦哲牌</w:t>
            </w:r>
          </w:p>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徐州海伦哲专用车辆股份有限公司</w:t>
            </w:r>
          </w:p>
        </w:tc>
        <w:tc>
          <w:tcPr>
            <w:tcW w:w="3750" w:type="dxa"/>
            <w:vAlign w:val="center"/>
          </w:tcPr>
          <w:p w:rsidR="00EE3AD7" w:rsidRDefault="00B805DE">
            <w:pPr>
              <w:autoSpaceDE w:val="0"/>
              <w:autoSpaceDN w:val="0"/>
              <w:adjustRightInd w:val="0"/>
              <w:spacing w:line="440" w:lineRule="exact"/>
              <w:ind w:right="100"/>
              <w:rPr>
                <w:rFonts w:ascii="仿宋_GB2312" w:eastAsia="仿宋_GB2312" w:cs="Arial"/>
                <w:szCs w:val="21"/>
              </w:rPr>
            </w:pPr>
            <w:r>
              <w:rPr>
                <w:rFonts w:ascii="仿宋_GB2312" w:eastAsia="仿宋_GB2312" w:hint="eastAsia"/>
                <w:szCs w:val="21"/>
              </w:rPr>
              <w:t>高空作业车须录入工业信息化部发布的道路机动车辆生产企业及产品《公告》、国家环保目录《公告》、达到国五排放标准、列入国家税务总局《免税图册》、并取得“</w:t>
            </w:r>
            <w:r>
              <w:rPr>
                <w:rFonts w:ascii="仿宋_GB2312" w:eastAsia="仿宋_GB2312" w:hint="eastAsia"/>
                <w:szCs w:val="21"/>
              </w:rPr>
              <w:t>3c</w:t>
            </w:r>
            <w:r>
              <w:rPr>
                <w:rFonts w:ascii="仿宋_GB2312" w:eastAsia="仿宋_GB2312" w:hint="eastAsia"/>
                <w:szCs w:val="21"/>
              </w:rPr>
              <w:t>”认证证书、提供国家检验机构出具的试验报告。</w:t>
            </w:r>
          </w:p>
        </w:tc>
        <w:tc>
          <w:tcPr>
            <w:tcW w:w="833"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辆</w:t>
            </w:r>
          </w:p>
        </w:tc>
        <w:tc>
          <w:tcPr>
            <w:tcW w:w="884"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2</w:t>
            </w:r>
          </w:p>
        </w:tc>
        <w:tc>
          <w:tcPr>
            <w:tcW w:w="3497" w:type="dxa"/>
            <w:vAlign w:val="center"/>
          </w:tcPr>
          <w:p w:rsidR="00EE3AD7" w:rsidRDefault="00B805DE">
            <w:pPr>
              <w:keepNext/>
              <w:widowControl/>
              <w:spacing w:line="440" w:lineRule="exact"/>
              <w:rPr>
                <w:rFonts w:ascii="仿宋_GB2312" w:eastAsia="仿宋_GB2312" w:cs="Arial"/>
                <w:szCs w:val="21"/>
              </w:rPr>
            </w:pPr>
            <w:r>
              <w:rPr>
                <w:rFonts w:ascii="仿宋_GB2312" w:eastAsia="仿宋_GB2312" w:hint="eastAsia"/>
                <w:szCs w:val="21"/>
              </w:rPr>
              <w:t>空作业车须录入工业信息化部发布的道路机动车辆生产企业及产品《公告》、国家环保目录《公告》、达到国五排放标准、列入国家税务总局《免税图册》、并取得“</w:t>
            </w:r>
            <w:r>
              <w:rPr>
                <w:rFonts w:ascii="仿宋_GB2312" w:eastAsia="仿宋_GB2312" w:hint="eastAsia"/>
                <w:szCs w:val="21"/>
              </w:rPr>
              <w:t>3c</w:t>
            </w:r>
            <w:r>
              <w:rPr>
                <w:rFonts w:ascii="仿宋_GB2312" w:eastAsia="仿宋_GB2312" w:hint="eastAsia"/>
                <w:szCs w:val="21"/>
              </w:rPr>
              <w:t>”认证证书、提供国家检验机构出具的试验报告。</w:t>
            </w:r>
          </w:p>
        </w:tc>
        <w:tc>
          <w:tcPr>
            <w:tcW w:w="1423"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无偏离</w:t>
            </w:r>
          </w:p>
        </w:tc>
      </w:tr>
      <w:tr w:rsidR="00EE3AD7">
        <w:trPr>
          <w:trHeight w:val="1130"/>
        </w:trPr>
        <w:tc>
          <w:tcPr>
            <w:tcW w:w="626"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2</w:t>
            </w:r>
          </w:p>
        </w:tc>
        <w:tc>
          <w:tcPr>
            <w:tcW w:w="1144" w:type="dxa"/>
            <w:vAlign w:val="center"/>
          </w:tcPr>
          <w:p w:rsidR="00EE3AD7" w:rsidRDefault="00EE3AD7">
            <w:pPr>
              <w:keepNext/>
              <w:widowControl/>
              <w:spacing w:line="440" w:lineRule="exact"/>
              <w:jc w:val="center"/>
              <w:rPr>
                <w:rFonts w:ascii="仿宋_GB2312" w:eastAsia="仿宋_GB2312"/>
                <w:szCs w:val="21"/>
              </w:rPr>
            </w:pPr>
          </w:p>
        </w:tc>
        <w:tc>
          <w:tcPr>
            <w:tcW w:w="2017" w:type="dxa"/>
            <w:vAlign w:val="center"/>
          </w:tcPr>
          <w:p w:rsidR="00EE3AD7" w:rsidRDefault="00EE3AD7">
            <w:pPr>
              <w:keepNext/>
              <w:widowControl/>
              <w:spacing w:line="440" w:lineRule="exact"/>
              <w:jc w:val="center"/>
              <w:rPr>
                <w:rFonts w:ascii="仿宋_GB2312" w:eastAsia="仿宋_GB2312" w:cs="Arial"/>
                <w:szCs w:val="21"/>
              </w:rPr>
            </w:pPr>
          </w:p>
        </w:tc>
        <w:tc>
          <w:tcPr>
            <w:tcW w:w="3750" w:type="dxa"/>
            <w:vAlign w:val="center"/>
          </w:tcPr>
          <w:p w:rsidR="00EE3AD7" w:rsidRDefault="00B805DE">
            <w:pPr>
              <w:keepNext/>
              <w:spacing w:line="440" w:lineRule="exact"/>
              <w:rPr>
                <w:rFonts w:ascii="仿宋_GB2312" w:eastAsia="仿宋_GB2312" w:cs="Arial"/>
                <w:szCs w:val="21"/>
              </w:rPr>
            </w:pPr>
            <w:r>
              <w:rPr>
                <w:rFonts w:ascii="仿宋_GB2312" w:eastAsia="仿宋_GB2312" w:hint="eastAsia"/>
                <w:szCs w:val="21"/>
              </w:rPr>
              <w:t>最大作业高度：</w:t>
            </w:r>
            <w:r>
              <w:rPr>
                <w:rFonts w:ascii="仿宋_GB2312" w:eastAsia="仿宋_GB2312" w:hint="eastAsia"/>
                <w:szCs w:val="21"/>
              </w:rPr>
              <w:t>18m</w:t>
            </w:r>
            <w:r>
              <w:rPr>
                <w:rFonts w:ascii="仿宋_GB2312" w:eastAsia="仿宋_GB2312" w:hint="eastAsia"/>
                <w:szCs w:val="21"/>
              </w:rPr>
              <w:t>（正负误差不超过</w:t>
            </w:r>
            <w:r>
              <w:rPr>
                <w:rFonts w:ascii="仿宋_GB2312" w:eastAsia="仿宋_GB2312" w:hint="eastAsia"/>
                <w:szCs w:val="21"/>
              </w:rPr>
              <w:t>200mm</w:t>
            </w:r>
            <w:r>
              <w:rPr>
                <w:rFonts w:ascii="仿宋_GB2312" w:eastAsia="仿宋_GB2312" w:hint="eastAsia"/>
                <w:szCs w:val="21"/>
              </w:rPr>
              <w:t>）</w:t>
            </w:r>
          </w:p>
        </w:tc>
        <w:tc>
          <w:tcPr>
            <w:tcW w:w="833" w:type="dxa"/>
            <w:vAlign w:val="center"/>
          </w:tcPr>
          <w:p w:rsidR="00EE3AD7" w:rsidRDefault="00EE3AD7">
            <w:pPr>
              <w:keepNext/>
              <w:widowControl/>
              <w:spacing w:line="440" w:lineRule="exact"/>
              <w:jc w:val="center"/>
              <w:rPr>
                <w:rFonts w:ascii="仿宋_GB2312" w:eastAsia="仿宋_GB2312"/>
                <w:szCs w:val="21"/>
              </w:rPr>
            </w:pPr>
          </w:p>
        </w:tc>
        <w:tc>
          <w:tcPr>
            <w:tcW w:w="884" w:type="dxa"/>
            <w:vAlign w:val="center"/>
          </w:tcPr>
          <w:p w:rsidR="00EE3AD7" w:rsidRDefault="00EE3AD7">
            <w:pPr>
              <w:keepNext/>
              <w:widowControl/>
              <w:spacing w:line="440" w:lineRule="exact"/>
              <w:jc w:val="center"/>
              <w:rPr>
                <w:rFonts w:ascii="仿宋_GB2312" w:eastAsia="仿宋_GB2312" w:cs="Arial"/>
                <w:szCs w:val="21"/>
              </w:rPr>
            </w:pPr>
          </w:p>
        </w:tc>
        <w:tc>
          <w:tcPr>
            <w:tcW w:w="3497" w:type="dxa"/>
            <w:vAlign w:val="center"/>
          </w:tcPr>
          <w:p w:rsidR="00EE3AD7" w:rsidRDefault="00B805DE">
            <w:pPr>
              <w:keepNext/>
              <w:widowControl/>
              <w:spacing w:line="440" w:lineRule="exact"/>
              <w:rPr>
                <w:rFonts w:ascii="仿宋_GB2312" w:eastAsia="仿宋_GB2312" w:cs="Arial"/>
                <w:szCs w:val="21"/>
              </w:rPr>
            </w:pPr>
            <w:r>
              <w:rPr>
                <w:rFonts w:ascii="仿宋_GB2312" w:eastAsia="仿宋_GB2312" w:hint="eastAsia"/>
                <w:szCs w:val="21"/>
              </w:rPr>
              <w:t>最大作业高度：</w:t>
            </w:r>
            <w:r>
              <w:rPr>
                <w:rFonts w:ascii="仿宋_GB2312" w:eastAsia="仿宋_GB2312" w:hint="eastAsia"/>
                <w:szCs w:val="21"/>
              </w:rPr>
              <w:t>18m</w:t>
            </w:r>
          </w:p>
        </w:tc>
        <w:tc>
          <w:tcPr>
            <w:tcW w:w="1423"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无偏离</w:t>
            </w:r>
          </w:p>
        </w:tc>
      </w:tr>
      <w:tr w:rsidR="00EE3AD7">
        <w:trPr>
          <w:trHeight w:val="90"/>
        </w:trPr>
        <w:tc>
          <w:tcPr>
            <w:tcW w:w="626"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3</w:t>
            </w:r>
          </w:p>
        </w:tc>
        <w:tc>
          <w:tcPr>
            <w:tcW w:w="1144" w:type="dxa"/>
            <w:vAlign w:val="center"/>
          </w:tcPr>
          <w:p w:rsidR="00EE3AD7" w:rsidRDefault="00EE3AD7">
            <w:pPr>
              <w:keepNext/>
              <w:widowControl/>
              <w:spacing w:line="440" w:lineRule="exact"/>
              <w:jc w:val="center"/>
              <w:rPr>
                <w:rFonts w:ascii="仿宋_GB2312" w:eastAsia="仿宋_GB2312"/>
                <w:szCs w:val="21"/>
              </w:rPr>
            </w:pPr>
          </w:p>
        </w:tc>
        <w:tc>
          <w:tcPr>
            <w:tcW w:w="2017" w:type="dxa"/>
            <w:vAlign w:val="center"/>
          </w:tcPr>
          <w:p w:rsidR="00EE3AD7" w:rsidRDefault="00EE3AD7">
            <w:pPr>
              <w:keepNext/>
              <w:widowControl/>
              <w:spacing w:line="440" w:lineRule="exact"/>
              <w:jc w:val="center"/>
              <w:rPr>
                <w:rFonts w:ascii="仿宋_GB2312" w:eastAsia="仿宋_GB2312" w:cs="Arial"/>
                <w:szCs w:val="21"/>
              </w:rPr>
            </w:pPr>
          </w:p>
        </w:tc>
        <w:tc>
          <w:tcPr>
            <w:tcW w:w="3750" w:type="dxa"/>
            <w:vAlign w:val="center"/>
          </w:tcPr>
          <w:p w:rsidR="00EE3AD7" w:rsidRDefault="00B805DE">
            <w:pPr>
              <w:keepNext/>
              <w:widowControl/>
              <w:spacing w:line="440" w:lineRule="exact"/>
              <w:rPr>
                <w:rFonts w:ascii="仿宋_GB2312" w:eastAsia="仿宋_GB2312" w:cs="Arial"/>
                <w:szCs w:val="21"/>
              </w:rPr>
            </w:pPr>
            <w:r>
              <w:rPr>
                <w:rFonts w:ascii="仿宋_GB2312" w:eastAsia="仿宋_GB2312" w:hint="eastAsia"/>
                <w:szCs w:val="21"/>
              </w:rPr>
              <w:t>整车外形尺寸：长</w:t>
            </w:r>
            <w:r>
              <w:rPr>
                <w:rFonts w:ascii="仿宋_GB2312" w:eastAsia="仿宋_GB2312" w:hint="eastAsia"/>
                <w:szCs w:val="21"/>
              </w:rPr>
              <w:t>8000mm</w:t>
            </w:r>
            <w:r>
              <w:rPr>
                <w:rFonts w:ascii="仿宋_GB2312" w:eastAsia="仿宋_GB2312" w:hint="eastAsia"/>
                <w:szCs w:val="21"/>
              </w:rPr>
              <w:t>，宽</w:t>
            </w:r>
            <w:r>
              <w:rPr>
                <w:rFonts w:ascii="仿宋_GB2312" w:eastAsia="仿宋_GB2312" w:hint="eastAsia"/>
                <w:szCs w:val="21"/>
              </w:rPr>
              <w:t>2000mm</w:t>
            </w:r>
            <w:r>
              <w:rPr>
                <w:rFonts w:ascii="仿宋_GB2312" w:eastAsia="仿宋_GB2312" w:hint="eastAsia"/>
                <w:szCs w:val="21"/>
              </w:rPr>
              <w:t>，高</w:t>
            </w:r>
            <w:r>
              <w:rPr>
                <w:rFonts w:ascii="仿宋_GB2312" w:eastAsia="仿宋_GB2312" w:hint="eastAsia"/>
                <w:szCs w:val="21"/>
              </w:rPr>
              <w:t>3100mm</w:t>
            </w:r>
            <w:r>
              <w:rPr>
                <w:rFonts w:ascii="仿宋_GB2312" w:eastAsia="仿宋_GB2312" w:hint="eastAsia"/>
                <w:szCs w:val="21"/>
              </w:rPr>
              <w:t>（正负误差不超过</w:t>
            </w:r>
            <w:r>
              <w:rPr>
                <w:rFonts w:ascii="仿宋_GB2312" w:eastAsia="仿宋_GB2312" w:hint="eastAsia"/>
                <w:szCs w:val="21"/>
              </w:rPr>
              <w:t>50mm</w:t>
            </w:r>
            <w:r>
              <w:rPr>
                <w:rFonts w:ascii="仿宋_GB2312" w:eastAsia="仿宋_GB2312" w:hint="eastAsia"/>
                <w:szCs w:val="21"/>
              </w:rPr>
              <w:t>）</w:t>
            </w:r>
          </w:p>
        </w:tc>
        <w:tc>
          <w:tcPr>
            <w:tcW w:w="833" w:type="dxa"/>
            <w:vAlign w:val="center"/>
          </w:tcPr>
          <w:p w:rsidR="00EE3AD7" w:rsidRDefault="00EE3AD7">
            <w:pPr>
              <w:keepNext/>
              <w:widowControl/>
              <w:spacing w:line="440" w:lineRule="exact"/>
              <w:jc w:val="center"/>
              <w:rPr>
                <w:rFonts w:ascii="仿宋_GB2312" w:eastAsia="仿宋_GB2312"/>
                <w:szCs w:val="21"/>
              </w:rPr>
            </w:pPr>
          </w:p>
        </w:tc>
        <w:tc>
          <w:tcPr>
            <w:tcW w:w="884" w:type="dxa"/>
            <w:vAlign w:val="center"/>
          </w:tcPr>
          <w:p w:rsidR="00EE3AD7" w:rsidRDefault="00EE3AD7">
            <w:pPr>
              <w:keepNext/>
              <w:widowControl/>
              <w:spacing w:line="440" w:lineRule="exact"/>
              <w:jc w:val="center"/>
              <w:rPr>
                <w:rFonts w:ascii="仿宋_GB2312" w:eastAsia="仿宋_GB2312" w:cs="Arial"/>
                <w:szCs w:val="21"/>
              </w:rPr>
            </w:pPr>
          </w:p>
        </w:tc>
        <w:tc>
          <w:tcPr>
            <w:tcW w:w="3497" w:type="dxa"/>
            <w:vAlign w:val="center"/>
          </w:tcPr>
          <w:p w:rsidR="00EE3AD7" w:rsidRDefault="00B805DE">
            <w:pPr>
              <w:keepNext/>
              <w:widowControl/>
              <w:spacing w:line="440" w:lineRule="exact"/>
              <w:rPr>
                <w:rFonts w:ascii="仿宋_GB2312" w:eastAsia="仿宋_GB2312" w:cs="Arial"/>
                <w:szCs w:val="21"/>
              </w:rPr>
            </w:pPr>
            <w:r>
              <w:rPr>
                <w:rFonts w:ascii="仿宋_GB2312" w:eastAsia="仿宋_GB2312" w:hint="eastAsia"/>
                <w:szCs w:val="21"/>
              </w:rPr>
              <w:t>整车外形尺寸：长</w:t>
            </w:r>
            <w:r>
              <w:rPr>
                <w:rFonts w:ascii="仿宋_GB2312" w:eastAsia="仿宋_GB2312" w:hint="eastAsia"/>
                <w:szCs w:val="21"/>
              </w:rPr>
              <w:t>80</w:t>
            </w:r>
            <w:r>
              <w:rPr>
                <w:rFonts w:ascii="仿宋_GB2312" w:eastAsia="仿宋_GB2312" w:hint="eastAsia"/>
                <w:szCs w:val="21"/>
              </w:rPr>
              <w:t>5</w:t>
            </w:r>
            <w:r>
              <w:rPr>
                <w:rFonts w:ascii="仿宋_GB2312" w:eastAsia="仿宋_GB2312" w:hint="eastAsia"/>
                <w:szCs w:val="21"/>
              </w:rPr>
              <w:t>0mm</w:t>
            </w:r>
            <w:r>
              <w:rPr>
                <w:rFonts w:ascii="仿宋_GB2312" w:eastAsia="仿宋_GB2312" w:hint="eastAsia"/>
                <w:szCs w:val="21"/>
              </w:rPr>
              <w:t>，宽</w:t>
            </w:r>
            <w:r>
              <w:rPr>
                <w:rFonts w:ascii="仿宋_GB2312" w:eastAsia="仿宋_GB2312" w:hint="eastAsia"/>
                <w:szCs w:val="21"/>
              </w:rPr>
              <w:t>20</w:t>
            </w:r>
            <w:r>
              <w:rPr>
                <w:rFonts w:ascii="仿宋_GB2312" w:eastAsia="仿宋_GB2312" w:hint="eastAsia"/>
                <w:szCs w:val="21"/>
              </w:rPr>
              <w:t>3</w:t>
            </w:r>
            <w:r>
              <w:rPr>
                <w:rFonts w:ascii="仿宋_GB2312" w:eastAsia="仿宋_GB2312" w:hint="eastAsia"/>
                <w:szCs w:val="21"/>
              </w:rPr>
              <w:t>0mm</w:t>
            </w:r>
            <w:r>
              <w:rPr>
                <w:rFonts w:ascii="仿宋_GB2312" w:eastAsia="仿宋_GB2312" w:hint="eastAsia"/>
                <w:szCs w:val="21"/>
              </w:rPr>
              <w:t>，高</w:t>
            </w:r>
            <w:r>
              <w:rPr>
                <w:rFonts w:ascii="仿宋_GB2312" w:eastAsia="仿宋_GB2312" w:hint="eastAsia"/>
                <w:szCs w:val="21"/>
              </w:rPr>
              <w:t>31</w:t>
            </w:r>
            <w:r>
              <w:rPr>
                <w:rFonts w:ascii="仿宋_GB2312" w:eastAsia="仿宋_GB2312" w:hint="eastAsia"/>
                <w:szCs w:val="21"/>
              </w:rPr>
              <w:t>5</w:t>
            </w:r>
            <w:r>
              <w:rPr>
                <w:rFonts w:ascii="仿宋_GB2312" w:eastAsia="仿宋_GB2312" w:hint="eastAsia"/>
                <w:szCs w:val="21"/>
              </w:rPr>
              <w:t>0mm</w:t>
            </w:r>
          </w:p>
        </w:tc>
        <w:tc>
          <w:tcPr>
            <w:tcW w:w="1423"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无偏离</w:t>
            </w:r>
          </w:p>
        </w:tc>
      </w:tr>
      <w:tr w:rsidR="00EE3AD7">
        <w:trPr>
          <w:trHeight w:val="585"/>
        </w:trPr>
        <w:tc>
          <w:tcPr>
            <w:tcW w:w="626"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4</w:t>
            </w:r>
          </w:p>
        </w:tc>
        <w:tc>
          <w:tcPr>
            <w:tcW w:w="1144" w:type="dxa"/>
            <w:vAlign w:val="center"/>
          </w:tcPr>
          <w:p w:rsidR="00EE3AD7" w:rsidRDefault="00EE3AD7">
            <w:pPr>
              <w:keepNext/>
              <w:widowControl/>
              <w:spacing w:line="440" w:lineRule="exact"/>
              <w:jc w:val="center"/>
              <w:rPr>
                <w:rFonts w:ascii="仿宋_GB2312" w:eastAsia="仿宋_GB2312"/>
                <w:szCs w:val="21"/>
              </w:rPr>
            </w:pPr>
          </w:p>
        </w:tc>
        <w:tc>
          <w:tcPr>
            <w:tcW w:w="2017" w:type="dxa"/>
            <w:vAlign w:val="center"/>
          </w:tcPr>
          <w:p w:rsidR="00EE3AD7" w:rsidRDefault="00EE3AD7">
            <w:pPr>
              <w:keepNext/>
              <w:widowControl/>
              <w:spacing w:line="440" w:lineRule="exact"/>
              <w:jc w:val="center"/>
              <w:rPr>
                <w:rFonts w:ascii="仿宋_GB2312" w:eastAsia="仿宋_GB2312"/>
                <w:szCs w:val="21"/>
              </w:rPr>
            </w:pPr>
          </w:p>
        </w:tc>
        <w:tc>
          <w:tcPr>
            <w:tcW w:w="3750" w:type="dxa"/>
            <w:vAlign w:val="center"/>
          </w:tcPr>
          <w:p w:rsidR="00EE3AD7" w:rsidRDefault="00B805DE">
            <w:pPr>
              <w:autoSpaceDE w:val="0"/>
              <w:autoSpaceDN w:val="0"/>
              <w:adjustRightInd w:val="0"/>
              <w:spacing w:line="440" w:lineRule="exact"/>
              <w:ind w:right="100"/>
              <w:rPr>
                <w:rFonts w:ascii="仿宋_GB2312" w:eastAsia="仿宋_GB2312"/>
                <w:szCs w:val="21"/>
              </w:rPr>
            </w:pPr>
            <w:r>
              <w:rPr>
                <w:rFonts w:ascii="仿宋_GB2312" w:eastAsia="仿宋_GB2312" w:hint="eastAsia"/>
                <w:szCs w:val="21"/>
              </w:rPr>
              <w:t>整车总质量不得小于</w:t>
            </w:r>
            <w:r>
              <w:rPr>
                <w:rFonts w:ascii="仿宋_GB2312" w:eastAsia="仿宋_GB2312" w:hint="eastAsia"/>
                <w:szCs w:val="21"/>
              </w:rPr>
              <w:t>6700kg</w:t>
            </w:r>
          </w:p>
        </w:tc>
        <w:tc>
          <w:tcPr>
            <w:tcW w:w="833" w:type="dxa"/>
            <w:vAlign w:val="center"/>
          </w:tcPr>
          <w:p w:rsidR="00EE3AD7" w:rsidRDefault="00EE3AD7">
            <w:pPr>
              <w:keepNext/>
              <w:widowControl/>
              <w:spacing w:line="440" w:lineRule="exact"/>
              <w:jc w:val="center"/>
              <w:rPr>
                <w:rFonts w:ascii="仿宋_GB2312" w:eastAsia="仿宋_GB2312"/>
                <w:szCs w:val="21"/>
              </w:rPr>
            </w:pPr>
          </w:p>
        </w:tc>
        <w:tc>
          <w:tcPr>
            <w:tcW w:w="884" w:type="dxa"/>
            <w:vAlign w:val="center"/>
          </w:tcPr>
          <w:p w:rsidR="00EE3AD7" w:rsidRDefault="00EE3AD7">
            <w:pPr>
              <w:keepNext/>
              <w:widowControl/>
              <w:spacing w:line="440" w:lineRule="exact"/>
              <w:jc w:val="center"/>
              <w:rPr>
                <w:rFonts w:ascii="仿宋_GB2312" w:eastAsia="仿宋_GB2312" w:cs="Arial"/>
                <w:szCs w:val="21"/>
              </w:rPr>
            </w:pPr>
          </w:p>
        </w:tc>
        <w:tc>
          <w:tcPr>
            <w:tcW w:w="3497" w:type="dxa"/>
            <w:vAlign w:val="center"/>
          </w:tcPr>
          <w:p w:rsidR="00EE3AD7" w:rsidRDefault="00B805DE">
            <w:pPr>
              <w:keepNext/>
              <w:widowControl/>
              <w:spacing w:line="440" w:lineRule="exact"/>
              <w:rPr>
                <w:rFonts w:ascii="仿宋_GB2312" w:eastAsia="仿宋_GB2312" w:cs="Arial"/>
                <w:szCs w:val="21"/>
              </w:rPr>
            </w:pPr>
            <w:r>
              <w:rPr>
                <w:rFonts w:ascii="仿宋_GB2312" w:eastAsia="仿宋_GB2312" w:hint="eastAsia"/>
                <w:szCs w:val="21"/>
              </w:rPr>
              <w:t>整车总质量</w:t>
            </w:r>
            <w:r>
              <w:rPr>
                <w:rFonts w:ascii="仿宋_GB2312" w:eastAsia="仿宋_GB2312" w:hint="eastAsia"/>
                <w:szCs w:val="21"/>
              </w:rPr>
              <w:t>6755kg</w:t>
            </w:r>
          </w:p>
        </w:tc>
        <w:tc>
          <w:tcPr>
            <w:tcW w:w="1423"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正偏离</w:t>
            </w:r>
          </w:p>
        </w:tc>
      </w:tr>
      <w:tr w:rsidR="00EE3AD7">
        <w:trPr>
          <w:trHeight w:val="467"/>
        </w:trPr>
        <w:tc>
          <w:tcPr>
            <w:tcW w:w="626"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5</w:t>
            </w:r>
          </w:p>
        </w:tc>
        <w:tc>
          <w:tcPr>
            <w:tcW w:w="1144" w:type="dxa"/>
            <w:vAlign w:val="center"/>
          </w:tcPr>
          <w:p w:rsidR="00EE3AD7" w:rsidRDefault="00EE3AD7">
            <w:pPr>
              <w:keepNext/>
              <w:widowControl/>
              <w:spacing w:line="440" w:lineRule="exact"/>
              <w:jc w:val="center"/>
              <w:rPr>
                <w:rFonts w:ascii="仿宋_GB2312" w:eastAsia="仿宋_GB2312" w:cs="Arial"/>
                <w:szCs w:val="21"/>
              </w:rPr>
            </w:pPr>
          </w:p>
        </w:tc>
        <w:tc>
          <w:tcPr>
            <w:tcW w:w="2017" w:type="dxa"/>
            <w:vAlign w:val="center"/>
          </w:tcPr>
          <w:p w:rsidR="00EE3AD7" w:rsidRDefault="00EE3AD7">
            <w:pPr>
              <w:keepNext/>
              <w:widowControl/>
              <w:spacing w:line="440" w:lineRule="exact"/>
              <w:jc w:val="center"/>
              <w:rPr>
                <w:rFonts w:ascii="仿宋_GB2312" w:eastAsia="仿宋_GB2312" w:cs="Arial"/>
                <w:szCs w:val="21"/>
              </w:rPr>
            </w:pPr>
          </w:p>
        </w:tc>
        <w:tc>
          <w:tcPr>
            <w:tcW w:w="3750" w:type="dxa"/>
            <w:vAlign w:val="center"/>
          </w:tcPr>
          <w:p w:rsidR="00EE3AD7" w:rsidRDefault="00B805DE">
            <w:pPr>
              <w:autoSpaceDE w:val="0"/>
              <w:autoSpaceDN w:val="0"/>
              <w:adjustRightInd w:val="0"/>
              <w:spacing w:line="440" w:lineRule="exact"/>
              <w:ind w:right="100"/>
              <w:rPr>
                <w:rFonts w:ascii="仿宋_GB2312" w:eastAsia="仿宋_GB2312" w:cs="Arial"/>
                <w:szCs w:val="21"/>
              </w:rPr>
            </w:pPr>
            <w:r>
              <w:rPr>
                <w:rFonts w:ascii="仿宋_GB2312" w:eastAsia="仿宋_GB2312" w:hint="eastAsia"/>
                <w:szCs w:val="21"/>
              </w:rPr>
              <w:t>整车整备质量不得小于</w:t>
            </w:r>
            <w:r>
              <w:rPr>
                <w:rFonts w:ascii="仿宋_GB2312" w:eastAsia="仿宋_GB2312" w:hint="eastAsia"/>
                <w:szCs w:val="21"/>
              </w:rPr>
              <w:t>6400kg</w:t>
            </w:r>
          </w:p>
        </w:tc>
        <w:tc>
          <w:tcPr>
            <w:tcW w:w="833" w:type="dxa"/>
            <w:vAlign w:val="center"/>
          </w:tcPr>
          <w:p w:rsidR="00EE3AD7" w:rsidRDefault="00EE3AD7">
            <w:pPr>
              <w:keepNext/>
              <w:widowControl/>
              <w:spacing w:line="440" w:lineRule="exact"/>
              <w:jc w:val="center"/>
              <w:rPr>
                <w:rFonts w:ascii="仿宋_GB2312" w:eastAsia="仿宋_GB2312"/>
                <w:szCs w:val="21"/>
              </w:rPr>
            </w:pPr>
          </w:p>
        </w:tc>
        <w:tc>
          <w:tcPr>
            <w:tcW w:w="884" w:type="dxa"/>
            <w:vAlign w:val="center"/>
          </w:tcPr>
          <w:p w:rsidR="00EE3AD7" w:rsidRDefault="00EE3AD7">
            <w:pPr>
              <w:keepNext/>
              <w:widowControl/>
              <w:spacing w:line="440" w:lineRule="exact"/>
              <w:jc w:val="center"/>
              <w:rPr>
                <w:rFonts w:ascii="仿宋_GB2312" w:eastAsia="仿宋_GB2312" w:cs="Arial"/>
                <w:szCs w:val="21"/>
              </w:rPr>
            </w:pPr>
          </w:p>
        </w:tc>
        <w:tc>
          <w:tcPr>
            <w:tcW w:w="3497" w:type="dxa"/>
            <w:vAlign w:val="center"/>
          </w:tcPr>
          <w:p w:rsidR="00EE3AD7" w:rsidRDefault="00B805DE">
            <w:pPr>
              <w:keepNext/>
              <w:widowControl/>
              <w:spacing w:line="440" w:lineRule="exact"/>
              <w:rPr>
                <w:rFonts w:ascii="仿宋_GB2312" w:eastAsia="仿宋_GB2312" w:cs="Arial"/>
                <w:szCs w:val="21"/>
              </w:rPr>
            </w:pPr>
            <w:r>
              <w:rPr>
                <w:rFonts w:ascii="仿宋_GB2312" w:eastAsia="仿宋_GB2312" w:hint="eastAsia"/>
                <w:szCs w:val="21"/>
              </w:rPr>
              <w:t>整车整备质量</w:t>
            </w:r>
            <w:r>
              <w:rPr>
                <w:rFonts w:ascii="仿宋_GB2312" w:eastAsia="仿宋_GB2312" w:hint="eastAsia"/>
                <w:szCs w:val="21"/>
              </w:rPr>
              <w:t>6430kg</w:t>
            </w:r>
          </w:p>
        </w:tc>
        <w:tc>
          <w:tcPr>
            <w:tcW w:w="1423"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正偏离</w:t>
            </w:r>
          </w:p>
        </w:tc>
      </w:tr>
      <w:tr w:rsidR="00EE3AD7">
        <w:trPr>
          <w:trHeight w:val="2276"/>
        </w:trPr>
        <w:tc>
          <w:tcPr>
            <w:tcW w:w="626"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lastRenderedPageBreak/>
              <w:t>6</w:t>
            </w:r>
          </w:p>
        </w:tc>
        <w:tc>
          <w:tcPr>
            <w:tcW w:w="1144" w:type="dxa"/>
            <w:vAlign w:val="center"/>
          </w:tcPr>
          <w:p w:rsidR="00EE3AD7" w:rsidRDefault="00EE3AD7">
            <w:pPr>
              <w:keepNext/>
              <w:widowControl/>
              <w:spacing w:line="440" w:lineRule="exact"/>
              <w:jc w:val="center"/>
              <w:rPr>
                <w:rFonts w:ascii="仿宋_GB2312" w:eastAsia="仿宋_GB2312" w:cs="Arial"/>
                <w:szCs w:val="21"/>
              </w:rPr>
            </w:pPr>
          </w:p>
        </w:tc>
        <w:tc>
          <w:tcPr>
            <w:tcW w:w="2017" w:type="dxa"/>
            <w:vAlign w:val="center"/>
          </w:tcPr>
          <w:p w:rsidR="00EE3AD7" w:rsidRDefault="00EE3AD7">
            <w:pPr>
              <w:keepNext/>
              <w:widowControl/>
              <w:spacing w:line="440" w:lineRule="exact"/>
              <w:jc w:val="center"/>
              <w:rPr>
                <w:rFonts w:ascii="仿宋_GB2312" w:eastAsia="仿宋_GB2312" w:cs="Arial"/>
                <w:szCs w:val="21"/>
              </w:rPr>
            </w:pPr>
          </w:p>
        </w:tc>
        <w:tc>
          <w:tcPr>
            <w:tcW w:w="3750" w:type="dxa"/>
            <w:vAlign w:val="center"/>
          </w:tcPr>
          <w:p w:rsidR="00EE3AD7" w:rsidRDefault="00B805DE">
            <w:pPr>
              <w:autoSpaceDE w:val="0"/>
              <w:autoSpaceDN w:val="0"/>
              <w:adjustRightInd w:val="0"/>
              <w:spacing w:line="440" w:lineRule="exact"/>
              <w:ind w:right="100"/>
              <w:rPr>
                <w:rFonts w:ascii="仿宋_GB2312" w:eastAsia="仿宋_GB2312" w:cs="Arial"/>
                <w:szCs w:val="21"/>
              </w:rPr>
            </w:pPr>
            <w:r>
              <w:rPr>
                <w:rFonts w:ascii="仿宋_GB2312" w:eastAsia="仿宋_GB2312" w:hint="eastAsia"/>
                <w:szCs w:val="21"/>
              </w:rPr>
              <w:t>车辆调平机构必须为主流的安全性高、方便检修与养护以及能最大发挥平衡作用的外置调平机构，拒绝接受内置平衡机构。</w:t>
            </w:r>
          </w:p>
        </w:tc>
        <w:tc>
          <w:tcPr>
            <w:tcW w:w="833" w:type="dxa"/>
            <w:vAlign w:val="center"/>
          </w:tcPr>
          <w:p w:rsidR="00EE3AD7" w:rsidRDefault="00EE3AD7">
            <w:pPr>
              <w:keepNext/>
              <w:widowControl/>
              <w:spacing w:line="440" w:lineRule="exact"/>
              <w:jc w:val="center"/>
              <w:rPr>
                <w:rFonts w:ascii="仿宋_GB2312" w:eastAsia="仿宋_GB2312"/>
                <w:szCs w:val="21"/>
              </w:rPr>
            </w:pPr>
          </w:p>
        </w:tc>
        <w:tc>
          <w:tcPr>
            <w:tcW w:w="884" w:type="dxa"/>
            <w:vAlign w:val="center"/>
          </w:tcPr>
          <w:p w:rsidR="00EE3AD7" w:rsidRDefault="00EE3AD7">
            <w:pPr>
              <w:keepNext/>
              <w:widowControl/>
              <w:spacing w:line="440" w:lineRule="exact"/>
              <w:jc w:val="center"/>
              <w:rPr>
                <w:rFonts w:ascii="仿宋_GB2312" w:eastAsia="仿宋_GB2312" w:cs="Arial"/>
                <w:szCs w:val="21"/>
              </w:rPr>
            </w:pPr>
          </w:p>
        </w:tc>
        <w:tc>
          <w:tcPr>
            <w:tcW w:w="3497" w:type="dxa"/>
            <w:vAlign w:val="center"/>
          </w:tcPr>
          <w:p w:rsidR="00EE3AD7" w:rsidRDefault="00B805DE">
            <w:pPr>
              <w:keepNext/>
              <w:widowControl/>
              <w:spacing w:line="440" w:lineRule="exact"/>
              <w:rPr>
                <w:rFonts w:ascii="仿宋_GB2312" w:eastAsia="仿宋_GB2312" w:cs="Arial"/>
                <w:szCs w:val="21"/>
              </w:rPr>
            </w:pPr>
            <w:r>
              <w:rPr>
                <w:rFonts w:ascii="仿宋_GB2312" w:eastAsia="仿宋_GB2312" w:hint="eastAsia"/>
                <w:szCs w:val="21"/>
              </w:rPr>
              <w:t>车辆调平机构为主流的安全性高、方便检修与养护以及能最大发挥平衡作用的外置调平机构</w:t>
            </w:r>
          </w:p>
        </w:tc>
        <w:tc>
          <w:tcPr>
            <w:tcW w:w="1423"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无偏离</w:t>
            </w:r>
          </w:p>
        </w:tc>
      </w:tr>
      <w:tr w:rsidR="00EE3AD7">
        <w:trPr>
          <w:trHeight w:val="4459"/>
        </w:trPr>
        <w:tc>
          <w:tcPr>
            <w:tcW w:w="626"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7</w:t>
            </w:r>
          </w:p>
        </w:tc>
        <w:tc>
          <w:tcPr>
            <w:tcW w:w="1144" w:type="dxa"/>
            <w:vAlign w:val="center"/>
          </w:tcPr>
          <w:p w:rsidR="00EE3AD7" w:rsidRDefault="00EE3AD7">
            <w:pPr>
              <w:keepNext/>
              <w:widowControl/>
              <w:spacing w:line="440" w:lineRule="exact"/>
              <w:jc w:val="center"/>
              <w:rPr>
                <w:rFonts w:ascii="仿宋_GB2312" w:eastAsia="仿宋_GB2312" w:cs="Arial"/>
                <w:szCs w:val="21"/>
              </w:rPr>
            </w:pPr>
          </w:p>
        </w:tc>
        <w:tc>
          <w:tcPr>
            <w:tcW w:w="2017" w:type="dxa"/>
            <w:vAlign w:val="center"/>
          </w:tcPr>
          <w:p w:rsidR="00EE3AD7" w:rsidRDefault="00EE3AD7">
            <w:pPr>
              <w:keepNext/>
              <w:widowControl/>
              <w:spacing w:line="440" w:lineRule="exact"/>
              <w:jc w:val="center"/>
              <w:rPr>
                <w:rFonts w:ascii="仿宋_GB2312" w:eastAsia="仿宋_GB2312" w:cs="Arial"/>
                <w:szCs w:val="21"/>
              </w:rPr>
            </w:pPr>
          </w:p>
        </w:tc>
        <w:tc>
          <w:tcPr>
            <w:tcW w:w="3750" w:type="dxa"/>
            <w:vAlign w:val="center"/>
          </w:tcPr>
          <w:p w:rsidR="00EE3AD7" w:rsidRDefault="00B805DE">
            <w:pPr>
              <w:autoSpaceDE w:val="0"/>
              <w:autoSpaceDN w:val="0"/>
              <w:adjustRightInd w:val="0"/>
              <w:spacing w:line="440" w:lineRule="exact"/>
              <w:ind w:right="100"/>
              <w:rPr>
                <w:rFonts w:ascii="仿宋_GB2312" w:eastAsia="仿宋_GB2312"/>
                <w:szCs w:val="21"/>
              </w:rPr>
            </w:pPr>
            <w:r>
              <w:rPr>
                <w:rFonts w:ascii="仿宋_GB2312" w:eastAsia="仿宋_GB2312" w:hint="eastAsia"/>
                <w:szCs w:val="21"/>
              </w:rPr>
              <w:t>作业平台工作斗载荷不得小于</w:t>
            </w:r>
            <w:r>
              <w:rPr>
                <w:rFonts w:ascii="仿宋_GB2312" w:eastAsia="仿宋_GB2312" w:hint="eastAsia"/>
                <w:szCs w:val="21"/>
              </w:rPr>
              <w:t>200kg</w:t>
            </w:r>
            <w:r>
              <w:rPr>
                <w:rFonts w:ascii="仿宋_GB2312" w:eastAsia="仿宋_GB2312" w:hint="eastAsia"/>
                <w:szCs w:val="21"/>
              </w:rPr>
              <w:t>，作业平台必须有前后两个方向的防倾翻机构，投标人需做详细说明。</w:t>
            </w:r>
          </w:p>
        </w:tc>
        <w:tc>
          <w:tcPr>
            <w:tcW w:w="833" w:type="dxa"/>
            <w:vAlign w:val="center"/>
          </w:tcPr>
          <w:p w:rsidR="00EE3AD7" w:rsidRDefault="00EE3AD7">
            <w:pPr>
              <w:keepNext/>
              <w:widowControl/>
              <w:spacing w:line="440" w:lineRule="exact"/>
              <w:jc w:val="center"/>
              <w:rPr>
                <w:rFonts w:ascii="仿宋_GB2312" w:eastAsia="仿宋_GB2312"/>
                <w:szCs w:val="21"/>
              </w:rPr>
            </w:pPr>
          </w:p>
        </w:tc>
        <w:tc>
          <w:tcPr>
            <w:tcW w:w="884" w:type="dxa"/>
            <w:vAlign w:val="center"/>
          </w:tcPr>
          <w:p w:rsidR="00EE3AD7" w:rsidRDefault="00EE3AD7">
            <w:pPr>
              <w:keepNext/>
              <w:widowControl/>
              <w:spacing w:line="440" w:lineRule="exact"/>
              <w:jc w:val="center"/>
              <w:rPr>
                <w:rFonts w:ascii="仿宋_GB2312" w:eastAsia="仿宋_GB2312" w:cs="Arial"/>
                <w:szCs w:val="21"/>
              </w:rPr>
            </w:pPr>
          </w:p>
        </w:tc>
        <w:tc>
          <w:tcPr>
            <w:tcW w:w="3497" w:type="dxa"/>
            <w:vAlign w:val="center"/>
          </w:tcPr>
          <w:p w:rsidR="00EE3AD7" w:rsidRDefault="00B805DE">
            <w:pPr>
              <w:pStyle w:val="a5"/>
              <w:widowControl/>
              <w:spacing w:beforeAutospacing="0" w:afterAutospacing="0" w:line="440" w:lineRule="exact"/>
              <w:jc w:val="both"/>
              <w:rPr>
                <w:rFonts w:ascii="仿宋_GB2312" w:eastAsia="仿宋_GB2312"/>
                <w:kern w:val="2"/>
                <w:sz w:val="21"/>
                <w:szCs w:val="21"/>
              </w:rPr>
            </w:pPr>
            <w:r>
              <w:rPr>
                <w:rFonts w:ascii="仿宋_GB2312" w:eastAsia="仿宋_GB2312" w:hint="eastAsia"/>
                <w:kern w:val="2"/>
                <w:sz w:val="21"/>
                <w:szCs w:val="21"/>
              </w:rPr>
              <w:t>作业平台工作斗载荷为</w:t>
            </w:r>
            <w:r>
              <w:rPr>
                <w:rFonts w:ascii="仿宋_GB2312" w:eastAsia="仿宋_GB2312" w:hint="eastAsia"/>
                <w:kern w:val="2"/>
                <w:sz w:val="21"/>
                <w:szCs w:val="21"/>
              </w:rPr>
              <w:t>200kg</w:t>
            </w:r>
            <w:r>
              <w:rPr>
                <w:rFonts w:ascii="仿宋_GB2312" w:eastAsia="仿宋_GB2312" w:hint="eastAsia"/>
                <w:kern w:val="2"/>
                <w:sz w:val="21"/>
                <w:szCs w:val="21"/>
              </w:rPr>
              <w:t>，作业平台有前后两个方向的防倾翻机构，本车采用正向拉索、反向拉索、正向调平轮组、反向调平轮组、过渡轮组、调节装置所组成的具有防平台倾翻功能的高空作业车工作平台调平装置，在使用过程中发生工作平台倾斜，既能调节工作平台处于水平状态以便于高空作业，又能防止运动冲击或作业平台受到外力作用等情况下导致的倾翻，结构简单，制造成本低，安装调节方便，调平连续平稳。</w:t>
            </w:r>
          </w:p>
          <w:p w:rsidR="00EE3AD7" w:rsidRDefault="00EE3AD7">
            <w:pPr>
              <w:keepNext/>
              <w:widowControl/>
              <w:spacing w:line="440" w:lineRule="exact"/>
              <w:jc w:val="center"/>
              <w:rPr>
                <w:rFonts w:ascii="仿宋_GB2312" w:eastAsia="仿宋_GB2312" w:cs="Arial"/>
                <w:szCs w:val="21"/>
              </w:rPr>
            </w:pPr>
          </w:p>
        </w:tc>
        <w:tc>
          <w:tcPr>
            <w:tcW w:w="1423" w:type="dxa"/>
            <w:vAlign w:val="center"/>
          </w:tcPr>
          <w:p w:rsidR="00EE3AD7" w:rsidRDefault="00B805DE">
            <w:pPr>
              <w:keepNext/>
              <w:widowControl/>
              <w:spacing w:line="440" w:lineRule="exact"/>
              <w:jc w:val="center"/>
              <w:rPr>
                <w:rFonts w:ascii="仿宋_GB2312" w:eastAsia="仿宋_GB2312" w:cs="Arial"/>
                <w:szCs w:val="21"/>
              </w:rPr>
            </w:pPr>
            <w:r>
              <w:rPr>
                <w:rFonts w:ascii="仿宋_GB2312" w:eastAsia="仿宋_GB2312" w:cs="Arial" w:hint="eastAsia"/>
                <w:szCs w:val="21"/>
              </w:rPr>
              <w:t>无偏离</w:t>
            </w:r>
          </w:p>
        </w:tc>
      </w:tr>
      <w:tr w:rsidR="00EE3AD7">
        <w:trPr>
          <w:trHeight w:val="882"/>
        </w:trPr>
        <w:tc>
          <w:tcPr>
            <w:tcW w:w="626"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lastRenderedPageBreak/>
              <w:t>8</w:t>
            </w:r>
          </w:p>
        </w:tc>
        <w:tc>
          <w:tcPr>
            <w:tcW w:w="1144" w:type="dxa"/>
            <w:vAlign w:val="center"/>
          </w:tcPr>
          <w:p w:rsidR="00EE3AD7" w:rsidRDefault="00EE3AD7">
            <w:pPr>
              <w:keepNext/>
              <w:widowControl/>
              <w:jc w:val="center"/>
              <w:rPr>
                <w:rFonts w:ascii="仿宋_GB2312" w:eastAsia="仿宋_GB2312" w:cs="Arial"/>
                <w:szCs w:val="21"/>
              </w:rPr>
            </w:pPr>
          </w:p>
          <w:p w:rsidR="00EE3AD7" w:rsidRDefault="00EE3AD7">
            <w:pPr>
              <w:jc w:val="center"/>
              <w:rPr>
                <w:rFonts w:ascii="仿宋_GB2312" w:eastAsia="仿宋_GB2312" w:cs="Arial"/>
                <w:szCs w:val="21"/>
              </w:rPr>
            </w:pPr>
          </w:p>
        </w:tc>
        <w:tc>
          <w:tcPr>
            <w:tcW w:w="2017" w:type="dxa"/>
            <w:vAlign w:val="center"/>
          </w:tcPr>
          <w:p w:rsidR="00EE3AD7" w:rsidRDefault="00EE3AD7">
            <w:pPr>
              <w:keepNext/>
              <w:widowControl/>
              <w:jc w:val="center"/>
              <w:rPr>
                <w:rFonts w:ascii="仿宋_GB2312" w:eastAsia="仿宋_GB2312" w:cs="Arial"/>
                <w:szCs w:val="21"/>
              </w:rPr>
            </w:pPr>
          </w:p>
        </w:tc>
        <w:tc>
          <w:tcPr>
            <w:tcW w:w="3750" w:type="dxa"/>
            <w:vAlign w:val="center"/>
          </w:tcPr>
          <w:p w:rsidR="00EE3AD7" w:rsidRDefault="00B805DE">
            <w:pPr>
              <w:autoSpaceDE w:val="0"/>
              <w:autoSpaceDN w:val="0"/>
              <w:adjustRightInd w:val="0"/>
              <w:spacing w:line="480" w:lineRule="exact"/>
              <w:ind w:right="100"/>
              <w:rPr>
                <w:rFonts w:ascii="仿宋_GB2312" w:eastAsia="仿宋_GB2312"/>
                <w:szCs w:val="21"/>
              </w:rPr>
            </w:pPr>
            <w:r>
              <w:rPr>
                <w:rFonts w:ascii="仿宋_GB2312" w:eastAsia="仿宋_GB2312" w:hint="eastAsia"/>
                <w:szCs w:val="21"/>
              </w:rPr>
              <w:t>支腿为</w:t>
            </w:r>
            <w:r>
              <w:rPr>
                <w:rFonts w:ascii="仿宋_GB2312" w:eastAsia="仿宋_GB2312" w:hint="eastAsia"/>
                <w:szCs w:val="21"/>
              </w:rPr>
              <w:t>H</w:t>
            </w:r>
            <w:r>
              <w:rPr>
                <w:rFonts w:ascii="仿宋_GB2312" w:eastAsia="仿宋_GB2312" w:hint="eastAsia"/>
                <w:szCs w:val="21"/>
              </w:rPr>
              <w:t>型，前后水平支腿跨距相同。</w:t>
            </w:r>
          </w:p>
        </w:tc>
        <w:tc>
          <w:tcPr>
            <w:tcW w:w="833" w:type="dxa"/>
            <w:vAlign w:val="center"/>
          </w:tcPr>
          <w:p w:rsidR="00EE3AD7" w:rsidRDefault="00EE3AD7">
            <w:pPr>
              <w:keepNext/>
              <w:widowControl/>
              <w:spacing w:line="480" w:lineRule="exact"/>
              <w:jc w:val="center"/>
              <w:rPr>
                <w:rFonts w:ascii="仿宋_GB2312" w:eastAsia="仿宋_GB2312"/>
                <w:szCs w:val="21"/>
              </w:rPr>
            </w:pPr>
          </w:p>
        </w:tc>
        <w:tc>
          <w:tcPr>
            <w:tcW w:w="884" w:type="dxa"/>
            <w:vAlign w:val="center"/>
          </w:tcPr>
          <w:p w:rsidR="00EE3AD7" w:rsidRDefault="00EE3AD7">
            <w:pPr>
              <w:keepNext/>
              <w:widowControl/>
              <w:spacing w:line="480" w:lineRule="exact"/>
              <w:jc w:val="center"/>
              <w:rPr>
                <w:rFonts w:ascii="仿宋_GB2312" w:eastAsia="仿宋_GB2312" w:cs="Arial"/>
                <w:szCs w:val="21"/>
              </w:rPr>
            </w:pPr>
          </w:p>
        </w:tc>
        <w:tc>
          <w:tcPr>
            <w:tcW w:w="3497" w:type="dxa"/>
            <w:vAlign w:val="center"/>
          </w:tcPr>
          <w:p w:rsidR="00EE3AD7" w:rsidRDefault="00B805DE">
            <w:pPr>
              <w:keepNext/>
              <w:widowControl/>
              <w:spacing w:line="480" w:lineRule="exact"/>
              <w:rPr>
                <w:rFonts w:ascii="仿宋_GB2312" w:eastAsia="仿宋_GB2312" w:cs="Arial"/>
                <w:szCs w:val="21"/>
              </w:rPr>
            </w:pPr>
            <w:r>
              <w:rPr>
                <w:rFonts w:ascii="仿宋_GB2312" w:eastAsia="仿宋_GB2312" w:hint="eastAsia"/>
                <w:szCs w:val="21"/>
              </w:rPr>
              <w:t>支腿为</w:t>
            </w:r>
            <w:r>
              <w:rPr>
                <w:rFonts w:ascii="仿宋_GB2312" w:eastAsia="仿宋_GB2312" w:hint="eastAsia"/>
                <w:szCs w:val="21"/>
              </w:rPr>
              <w:t>H</w:t>
            </w:r>
            <w:r>
              <w:rPr>
                <w:rFonts w:ascii="仿宋_GB2312" w:eastAsia="仿宋_GB2312" w:hint="eastAsia"/>
                <w:szCs w:val="21"/>
              </w:rPr>
              <w:t>型，前后水平支腿跨距相同</w:t>
            </w:r>
          </w:p>
        </w:tc>
        <w:tc>
          <w:tcPr>
            <w:tcW w:w="1423" w:type="dxa"/>
            <w:vAlign w:val="center"/>
          </w:tcPr>
          <w:p w:rsidR="00EE3AD7" w:rsidRDefault="00B805DE">
            <w:pPr>
              <w:keepNext/>
              <w:widowControl/>
              <w:spacing w:line="480" w:lineRule="exact"/>
              <w:jc w:val="center"/>
              <w:rPr>
                <w:rFonts w:ascii="仿宋_GB2312" w:eastAsia="仿宋_GB2312" w:cs="Arial"/>
                <w:szCs w:val="21"/>
              </w:rPr>
            </w:pPr>
            <w:r>
              <w:rPr>
                <w:rFonts w:ascii="仿宋_GB2312" w:eastAsia="仿宋_GB2312" w:cs="Arial" w:hint="eastAsia"/>
                <w:szCs w:val="21"/>
              </w:rPr>
              <w:t>无偏离</w:t>
            </w:r>
          </w:p>
        </w:tc>
      </w:tr>
      <w:tr w:rsidR="00EE3AD7">
        <w:trPr>
          <w:trHeight w:val="882"/>
        </w:trPr>
        <w:tc>
          <w:tcPr>
            <w:tcW w:w="626"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t>9</w:t>
            </w:r>
          </w:p>
        </w:tc>
        <w:tc>
          <w:tcPr>
            <w:tcW w:w="1144" w:type="dxa"/>
            <w:vAlign w:val="center"/>
          </w:tcPr>
          <w:p w:rsidR="00EE3AD7" w:rsidRDefault="00EE3AD7">
            <w:pPr>
              <w:keepNext/>
              <w:widowControl/>
              <w:jc w:val="center"/>
              <w:rPr>
                <w:rFonts w:ascii="仿宋_GB2312" w:eastAsia="仿宋_GB2312" w:cs="Arial"/>
                <w:szCs w:val="21"/>
              </w:rPr>
            </w:pPr>
          </w:p>
        </w:tc>
        <w:tc>
          <w:tcPr>
            <w:tcW w:w="2017" w:type="dxa"/>
            <w:vAlign w:val="center"/>
          </w:tcPr>
          <w:p w:rsidR="00EE3AD7" w:rsidRDefault="00EE3AD7">
            <w:pPr>
              <w:keepNext/>
              <w:widowControl/>
              <w:jc w:val="center"/>
              <w:rPr>
                <w:rFonts w:ascii="仿宋_GB2312" w:eastAsia="仿宋_GB2312" w:cs="Arial"/>
                <w:szCs w:val="21"/>
              </w:rPr>
            </w:pPr>
          </w:p>
        </w:tc>
        <w:tc>
          <w:tcPr>
            <w:tcW w:w="3750" w:type="dxa"/>
            <w:vAlign w:val="center"/>
          </w:tcPr>
          <w:p w:rsidR="00EE3AD7" w:rsidRDefault="00B805DE">
            <w:pPr>
              <w:autoSpaceDE w:val="0"/>
              <w:autoSpaceDN w:val="0"/>
              <w:adjustRightInd w:val="0"/>
              <w:spacing w:line="480" w:lineRule="exact"/>
              <w:ind w:right="100"/>
              <w:rPr>
                <w:rFonts w:ascii="仿宋_GB2312" w:eastAsia="仿宋_GB2312"/>
                <w:szCs w:val="21"/>
              </w:rPr>
            </w:pPr>
            <w:r>
              <w:rPr>
                <w:rFonts w:ascii="仿宋_GB2312" w:eastAsia="仿宋_GB2312" w:hint="eastAsia"/>
                <w:szCs w:val="21"/>
              </w:rPr>
              <w:t>三节折叠臂，工作臂采用电液比例控制，各支腿应有防倾翻报警装置。起重系统必须有吊重高度限制装置、三圈保护器装置。起吊重量不得小于</w:t>
            </w:r>
            <w:r>
              <w:rPr>
                <w:rFonts w:ascii="仿宋_GB2312" w:eastAsia="仿宋_GB2312" w:hint="eastAsia"/>
                <w:szCs w:val="21"/>
              </w:rPr>
              <w:t>2000kg</w:t>
            </w:r>
            <w:r>
              <w:rPr>
                <w:rFonts w:ascii="仿宋_GB2312" w:eastAsia="仿宋_GB2312" w:hint="eastAsia"/>
                <w:szCs w:val="21"/>
              </w:rPr>
              <w:t>。</w:t>
            </w:r>
          </w:p>
        </w:tc>
        <w:tc>
          <w:tcPr>
            <w:tcW w:w="833" w:type="dxa"/>
            <w:vAlign w:val="center"/>
          </w:tcPr>
          <w:p w:rsidR="00EE3AD7" w:rsidRDefault="00EE3AD7">
            <w:pPr>
              <w:keepNext/>
              <w:widowControl/>
              <w:spacing w:line="480" w:lineRule="exact"/>
              <w:jc w:val="center"/>
              <w:rPr>
                <w:rFonts w:ascii="仿宋_GB2312" w:eastAsia="仿宋_GB2312"/>
                <w:szCs w:val="21"/>
              </w:rPr>
            </w:pPr>
          </w:p>
        </w:tc>
        <w:tc>
          <w:tcPr>
            <w:tcW w:w="884" w:type="dxa"/>
            <w:vAlign w:val="center"/>
          </w:tcPr>
          <w:p w:rsidR="00EE3AD7" w:rsidRDefault="00EE3AD7">
            <w:pPr>
              <w:keepNext/>
              <w:widowControl/>
              <w:spacing w:line="480" w:lineRule="exact"/>
              <w:jc w:val="center"/>
              <w:rPr>
                <w:rFonts w:ascii="仿宋_GB2312" w:eastAsia="仿宋_GB2312" w:cs="Arial"/>
                <w:szCs w:val="21"/>
              </w:rPr>
            </w:pPr>
          </w:p>
        </w:tc>
        <w:tc>
          <w:tcPr>
            <w:tcW w:w="3497" w:type="dxa"/>
            <w:vAlign w:val="center"/>
          </w:tcPr>
          <w:p w:rsidR="00EE3AD7" w:rsidRDefault="00B805DE">
            <w:pPr>
              <w:keepNext/>
              <w:widowControl/>
              <w:spacing w:line="480" w:lineRule="exact"/>
              <w:rPr>
                <w:rFonts w:ascii="仿宋_GB2312" w:eastAsia="仿宋_GB2312" w:cs="Arial"/>
                <w:szCs w:val="21"/>
              </w:rPr>
            </w:pPr>
            <w:r>
              <w:rPr>
                <w:rFonts w:ascii="仿宋_GB2312" w:eastAsia="仿宋_GB2312" w:hint="eastAsia"/>
                <w:szCs w:val="21"/>
              </w:rPr>
              <w:t>三节折叠臂，工作臂采用电液比例控制，各支腿应有防倾翻报警装置。起重系统有吊重高度限制装置、三圈保护器装置。起吊重量</w:t>
            </w:r>
            <w:r>
              <w:rPr>
                <w:rFonts w:ascii="仿宋_GB2312" w:eastAsia="仿宋_GB2312" w:hint="eastAsia"/>
                <w:szCs w:val="21"/>
              </w:rPr>
              <w:t>为</w:t>
            </w:r>
            <w:r>
              <w:rPr>
                <w:rFonts w:ascii="仿宋_GB2312" w:eastAsia="仿宋_GB2312" w:hint="eastAsia"/>
                <w:szCs w:val="21"/>
              </w:rPr>
              <w:t>于</w:t>
            </w:r>
            <w:r>
              <w:rPr>
                <w:rFonts w:ascii="仿宋_GB2312" w:eastAsia="仿宋_GB2312" w:hint="eastAsia"/>
                <w:szCs w:val="21"/>
              </w:rPr>
              <w:t>2000kg</w:t>
            </w:r>
            <w:r>
              <w:rPr>
                <w:rFonts w:ascii="仿宋_GB2312" w:eastAsia="仿宋_GB2312" w:hint="eastAsia"/>
                <w:szCs w:val="21"/>
              </w:rPr>
              <w:t>。</w:t>
            </w:r>
          </w:p>
        </w:tc>
        <w:tc>
          <w:tcPr>
            <w:tcW w:w="1423" w:type="dxa"/>
            <w:vAlign w:val="center"/>
          </w:tcPr>
          <w:p w:rsidR="00EE3AD7" w:rsidRDefault="00B805DE">
            <w:pPr>
              <w:keepNext/>
              <w:widowControl/>
              <w:spacing w:line="480" w:lineRule="exact"/>
              <w:jc w:val="center"/>
              <w:rPr>
                <w:rFonts w:ascii="仿宋_GB2312" w:eastAsia="仿宋_GB2312" w:cs="Arial"/>
                <w:szCs w:val="21"/>
              </w:rPr>
            </w:pPr>
            <w:r>
              <w:rPr>
                <w:rFonts w:ascii="仿宋_GB2312" w:eastAsia="仿宋_GB2312" w:cs="Arial" w:hint="eastAsia"/>
                <w:szCs w:val="21"/>
              </w:rPr>
              <w:t>无偏离</w:t>
            </w:r>
          </w:p>
        </w:tc>
      </w:tr>
      <w:tr w:rsidR="00EE3AD7">
        <w:trPr>
          <w:trHeight w:val="882"/>
        </w:trPr>
        <w:tc>
          <w:tcPr>
            <w:tcW w:w="626"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t>10</w:t>
            </w:r>
          </w:p>
        </w:tc>
        <w:tc>
          <w:tcPr>
            <w:tcW w:w="1144" w:type="dxa"/>
            <w:vAlign w:val="center"/>
          </w:tcPr>
          <w:p w:rsidR="00EE3AD7" w:rsidRDefault="00EE3AD7">
            <w:pPr>
              <w:keepNext/>
              <w:widowControl/>
              <w:jc w:val="center"/>
              <w:rPr>
                <w:rFonts w:ascii="仿宋_GB2312" w:eastAsia="仿宋_GB2312" w:cs="Arial"/>
                <w:szCs w:val="21"/>
              </w:rPr>
            </w:pPr>
          </w:p>
        </w:tc>
        <w:tc>
          <w:tcPr>
            <w:tcW w:w="2017" w:type="dxa"/>
            <w:vAlign w:val="center"/>
          </w:tcPr>
          <w:p w:rsidR="00EE3AD7" w:rsidRDefault="00EE3AD7">
            <w:pPr>
              <w:keepNext/>
              <w:widowControl/>
              <w:jc w:val="center"/>
              <w:rPr>
                <w:rFonts w:ascii="仿宋_GB2312" w:eastAsia="仿宋_GB2312" w:cs="Arial"/>
                <w:szCs w:val="21"/>
              </w:rPr>
            </w:pPr>
          </w:p>
        </w:tc>
        <w:tc>
          <w:tcPr>
            <w:tcW w:w="3750" w:type="dxa"/>
            <w:vAlign w:val="center"/>
          </w:tcPr>
          <w:p w:rsidR="00EE3AD7" w:rsidRDefault="00B805DE">
            <w:pPr>
              <w:autoSpaceDE w:val="0"/>
              <w:autoSpaceDN w:val="0"/>
              <w:adjustRightInd w:val="0"/>
              <w:spacing w:line="480" w:lineRule="exact"/>
              <w:ind w:right="100"/>
              <w:rPr>
                <w:rFonts w:ascii="仿宋_GB2312" w:eastAsia="仿宋_GB2312"/>
                <w:szCs w:val="21"/>
              </w:rPr>
            </w:pPr>
            <w:r>
              <w:rPr>
                <w:rFonts w:ascii="仿宋_GB2312" w:eastAsia="仿宋_GB2312" w:hint="eastAsia"/>
                <w:szCs w:val="21"/>
              </w:rPr>
              <w:t>车辆带助力转向，配置应急动力源，当电气、液压全都发生故障时，将工作人员送回到地面。</w:t>
            </w:r>
          </w:p>
        </w:tc>
        <w:tc>
          <w:tcPr>
            <w:tcW w:w="833" w:type="dxa"/>
            <w:vAlign w:val="center"/>
          </w:tcPr>
          <w:p w:rsidR="00EE3AD7" w:rsidRDefault="00EE3AD7">
            <w:pPr>
              <w:keepNext/>
              <w:widowControl/>
              <w:spacing w:line="480" w:lineRule="exact"/>
              <w:jc w:val="center"/>
              <w:rPr>
                <w:rFonts w:ascii="仿宋_GB2312" w:eastAsia="仿宋_GB2312"/>
                <w:szCs w:val="21"/>
              </w:rPr>
            </w:pPr>
          </w:p>
        </w:tc>
        <w:tc>
          <w:tcPr>
            <w:tcW w:w="884" w:type="dxa"/>
            <w:vAlign w:val="center"/>
          </w:tcPr>
          <w:p w:rsidR="00EE3AD7" w:rsidRDefault="00EE3AD7">
            <w:pPr>
              <w:keepNext/>
              <w:widowControl/>
              <w:spacing w:line="480" w:lineRule="exact"/>
              <w:jc w:val="center"/>
              <w:rPr>
                <w:rFonts w:ascii="仿宋_GB2312" w:eastAsia="仿宋_GB2312" w:cs="Arial"/>
                <w:szCs w:val="21"/>
              </w:rPr>
            </w:pPr>
          </w:p>
        </w:tc>
        <w:tc>
          <w:tcPr>
            <w:tcW w:w="3497" w:type="dxa"/>
            <w:vAlign w:val="center"/>
          </w:tcPr>
          <w:p w:rsidR="00EE3AD7" w:rsidRDefault="00B805DE">
            <w:pPr>
              <w:autoSpaceDE w:val="0"/>
              <w:autoSpaceDN w:val="0"/>
              <w:adjustRightInd w:val="0"/>
              <w:spacing w:line="480" w:lineRule="exact"/>
              <w:ind w:right="100"/>
              <w:rPr>
                <w:rFonts w:ascii="仿宋_GB2312" w:eastAsia="仿宋_GB2312" w:cs="Arial"/>
                <w:szCs w:val="21"/>
              </w:rPr>
            </w:pPr>
            <w:r>
              <w:rPr>
                <w:rFonts w:ascii="仿宋_GB2312" w:eastAsia="仿宋_GB2312" w:hint="eastAsia"/>
                <w:szCs w:val="21"/>
              </w:rPr>
              <w:t>车辆带助力转向，配置应急动力源，当电气、液压全都发生故障时，将工作人员送回到地面。</w:t>
            </w:r>
          </w:p>
        </w:tc>
        <w:tc>
          <w:tcPr>
            <w:tcW w:w="1423" w:type="dxa"/>
            <w:vAlign w:val="center"/>
          </w:tcPr>
          <w:p w:rsidR="00EE3AD7" w:rsidRDefault="00B805DE">
            <w:pPr>
              <w:keepNext/>
              <w:widowControl/>
              <w:spacing w:line="480" w:lineRule="exact"/>
              <w:jc w:val="center"/>
              <w:rPr>
                <w:rFonts w:ascii="仿宋_GB2312" w:eastAsia="仿宋_GB2312" w:cs="Arial"/>
                <w:szCs w:val="21"/>
              </w:rPr>
            </w:pPr>
            <w:r>
              <w:rPr>
                <w:rFonts w:ascii="仿宋_GB2312" w:eastAsia="仿宋_GB2312" w:cs="Arial" w:hint="eastAsia"/>
                <w:szCs w:val="21"/>
              </w:rPr>
              <w:t>无偏离</w:t>
            </w:r>
          </w:p>
        </w:tc>
      </w:tr>
      <w:tr w:rsidR="00EE3AD7">
        <w:trPr>
          <w:trHeight w:val="882"/>
        </w:trPr>
        <w:tc>
          <w:tcPr>
            <w:tcW w:w="626"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t>11</w:t>
            </w:r>
          </w:p>
        </w:tc>
        <w:tc>
          <w:tcPr>
            <w:tcW w:w="1144" w:type="dxa"/>
            <w:vAlign w:val="center"/>
          </w:tcPr>
          <w:p w:rsidR="00EE3AD7" w:rsidRDefault="00EE3AD7">
            <w:pPr>
              <w:keepNext/>
              <w:widowControl/>
              <w:jc w:val="center"/>
              <w:rPr>
                <w:rFonts w:ascii="仿宋_GB2312" w:eastAsia="仿宋_GB2312" w:cs="Arial"/>
                <w:szCs w:val="21"/>
              </w:rPr>
            </w:pPr>
          </w:p>
        </w:tc>
        <w:tc>
          <w:tcPr>
            <w:tcW w:w="2017" w:type="dxa"/>
            <w:vAlign w:val="center"/>
          </w:tcPr>
          <w:p w:rsidR="00EE3AD7" w:rsidRDefault="00EE3AD7">
            <w:pPr>
              <w:keepNext/>
              <w:widowControl/>
              <w:jc w:val="center"/>
              <w:rPr>
                <w:rFonts w:ascii="仿宋_GB2312" w:eastAsia="仿宋_GB2312" w:cs="Arial"/>
                <w:szCs w:val="21"/>
              </w:rPr>
            </w:pPr>
          </w:p>
        </w:tc>
        <w:tc>
          <w:tcPr>
            <w:tcW w:w="3750" w:type="dxa"/>
            <w:vAlign w:val="center"/>
          </w:tcPr>
          <w:p w:rsidR="00EE3AD7" w:rsidRDefault="00B805DE">
            <w:pPr>
              <w:autoSpaceDE w:val="0"/>
              <w:autoSpaceDN w:val="0"/>
              <w:adjustRightInd w:val="0"/>
              <w:spacing w:line="480" w:lineRule="exact"/>
              <w:ind w:right="100"/>
              <w:rPr>
                <w:rFonts w:ascii="仿宋_GB2312" w:eastAsia="仿宋_GB2312"/>
                <w:szCs w:val="21"/>
              </w:rPr>
            </w:pPr>
            <w:r>
              <w:rPr>
                <w:rFonts w:ascii="仿宋_GB2312" w:eastAsia="仿宋_GB2312" w:hint="eastAsia"/>
                <w:szCs w:val="21"/>
              </w:rPr>
              <w:t>主要液压、电气元件配置要求为进口件</w:t>
            </w:r>
            <w:r>
              <w:rPr>
                <w:rFonts w:ascii="仿宋_GB2312" w:eastAsia="仿宋_GB2312" w:hint="eastAsia"/>
                <w:szCs w:val="21"/>
              </w:rPr>
              <w:t>(</w:t>
            </w:r>
            <w:r>
              <w:rPr>
                <w:rFonts w:ascii="仿宋_GB2312" w:eastAsia="仿宋_GB2312" w:hint="eastAsia"/>
                <w:szCs w:val="21"/>
              </w:rPr>
              <w:t>见进口件附表）</w:t>
            </w:r>
          </w:p>
        </w:tc>
        <w:tc>
          <w:tcPr>
            <w:tcW w:w="833" w:type="dxa"/>
            <w:vAlign w:val="center"/>
          </w:tcPr>
          <w:p w:rsidR="00EE3AD7" w:rsidRDefault="00EE3AD7">
            <w:pPr>
              <w:keepNext/>
              <w:widowControl/>
              <w:spacing w:line="480" w:lineRule="exact"/>
              <w:jc w:val="center"/>
              <w:rPr>
                <w:rFonts w:ascii="仿宋_GB2312" w:eastAsia="仿宋_GB2312"/>
                <w:szCs w:val="21"/>
              </w:rPr>
            </w:pPr>
          </w:p>
        </w:tc>
        <w:tc>
          <w:tcPr>
            <w:tcW w:w="884" w:type="dxa"/>
            <w:vAlign w:val="center"/>
          </w:tcPr>
          <w:p w:rsidR="00EE3AD7" w:rsidRDefault="00EE3AD7">
            <w:pPr>
              <w:keepNext/>
              <w:widowControl/>
              <w:spacing w:line="480" w:lineRule="exact"/>
              <w:jc w:val="center"/>
              <w:rPr>
                <w:rFonts w:ascii="仿宋_GB2312" w:eastAsia="仿宋_GB2312" w:cs="Arial"/>
                <w:szCs w:val="21"/>
              </w:rPr>
            </w:pPr>
          </w:p>
        </w:tc>
        <w:tc>
          <w:tcPr>
            <w:tcW w:w="3497" w:type="dxa"/>
            <w:vAlign w:val="center"/>
          </w:tcPr>
          <w:p w:rsidR="00EE3AD7" w:rsidRDefault="00B805DE">
            <w:pPr>
              <w:autoSpaceDE w:val="0"/>
              <w:autoSpaceDN w:val="0"/>
              <w:adjustRightInd w:val="0"/>
              <w:spacing w:line="480" w:lineRule="exact"/>
              <w:ind w:right="100"/>
              <w:rPr>
                <w:rFonts w:ascii="仿宋_GB2312" w:eastAsia="仿宋_GB2312" w:cs="Arial"/>
                <w:szCs w:val="21"/>
              </w:rPr>
            </w:pPr>
            <w:r>
              <w:rPr>
                <w:rFonts w:ascii="仿宋_GB2312" w:eastAsia="仿宋_GB2312" w:hint="eastAsia"/>
                <w:szCs w:val="21"/>
              </w:rPr>
              <w:t>主要液压、电气元件配置要求为进口件</w:t>
            </w:r>
            <w:r>
              <w:rPr>
                <w:rFonts w:ascii="仿宋_GB2312" w:eastAsia="仿宋_GB2312" w:hint="eastAsia"/>
                <w:szCs w:val="21"/>
              </w:rPr>
              <w:t>(</w:t>
            </w:r>
            <w:r>
              <w:rPr>
                <w:rFonts w:ascii="仿宋_GB2312" w:eastAsia="仿宋_GB2312" w:hint="eastAsia"/>
                <w:szCs w:val="21"/>
              </w:rPr>
              <w:t>见进口件附表）</w:t>
            </w:r>
          </w:p>
        </w:tc>
        <w:tc>
          <w:tcPr>
            <w:tcW w:w="1423" w:type="dxa"/>
            <w:vAlign w:val="center"/>
          </w:tcPr>
          <w:p w:rsidR="00EE3AD7" w:rsidRDefault="00B805DE">
            <w:pPr>
              <w:keepNext/>
              <w:widowControl/>
              <w:spacing w:line="480" w:lineRule="exact"/>
              <w:jc w:val="center"/>
              <w:rPr>
                <w:rFonts w:ascii="仿宋_GB2312" w:eastAsia="仿宋_GB2312" w:cs="Arial"/>
                <w:szCs w:val="21"/>
              </w:rPr>
            </w:pPr>
            <w:r>
              <w:rPr>
                <w:rFonts w:ascii="仿宋_GB2312" w:eastAsia="仿宋_GB2312" w:cs="Arial" w:hint="eastAsia"/>
                <w:szCs w:val="21"/>
              </w:rPr>
              <w:t>无偏离</w:t>
            </w:r>
          </w:p>
        </w:tc>
      </w:tr>
      <w:tr w:rsidR="00EE3AD7">
        <w:trPr>
          <w:cantSplit/>
          <w:trHeight w:val="884"/>
        </w:trPr>
        <w:tc>
          <w:tcPr>
            <w:tcW w:w="626"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t>12</w:t>
            </w:r>
          </w:p>
        </w:tc>
        <w:tc>
          <w:tcPr>
            <w:tcW w:w="1144" w:type="dxa"/>
            <w:vAlign w:val="center"/>
          </w:tcPr>
          <w:p w:rsidR="00EE3AD7" w:rsidRDefault="00EE3AD7">
            <w:pPr>
              <w:keepNext/>
              <w:widowControl/>
              <w:jc w:val="center"/>
              <w:rPr>
                <w:rFonts w:ascii="仿宋_GB2312" w:eastAsia="仿宋_GB2312" w:cs="Arial"/>
                <w:szCs w:val="21"/>
              </w:rPr>
            </w:pPr>
          </w:p>
        </w:tc>
        <w:tc>
          <w:tcPr>
            <w:tcW w:w="2017" w:type="dxa"/>
            <w:vAlign w:val="center"/>
          </w:tcPr>
          <w:p w:rsidR="00EE3AD7" w:rsidRDefault="00EE3AD7">
            <w:pPr>
              <w:keepNext/>
              <w:widowControl/>
              <w:jc w:val="center"/>
              <w:rPr>
                <w:rFonts w:ascii="仿宋_GB2312" w:eastAsia="仿宋_GB2312" w:cs="Arial"/>
                <w:szCs w:val="21"/>
              </w:rPr>
            </w:pPr>
          </w:p>
        </w:tc>
        <w:tc>
          <w:tcPr>
            <w:tcW w:w="3750" w:type="dxa"/>
            <w:vAlign w:val="center"/>
          </w:tcPr>
          <w:p w:rsidR="00EE3AD7" w:rsidRDefault="00B805DE">
            <w:pPr>
              <w:keepNext/>
              <w:rPr>
                <w:rFonts w:ascii="仿宋_GB2312" w:eastAsia="仿宋_GB2312"/>
                <w:szCs w:val="21"/>
              </w:rPr>
            </w:pPr>
            <w:r>
              <w:rPr>
                <w:rFonts w:ascii="仿宋_GB2312" w:eastAsia="仿宋_GB2312" w:hint="eastAsia"/>
                <w:szCs w:val="21"/>
              </w:rPr>
              <w:t>采用庆铃</w:t>
            </w:r>
            <w:r>
              <w:rPr>
                <w:rFonts w:ascii="仿宋_GB2312" w:eastAsia="仿宋_GB2312" w:hint="eastAsia"/>
                <w:szCs w:val="21"/>
              </w:rPr>
              <w:t>QL1070A5KWY</w:t>
            </w:r>
            <w:r>
              <w:rPr>
                <w:rFonts w:ascii="仿宋_GB2312" w:eastAsia="仿宋_GB2312" w:hint="eastAsia"/>
                <w:szCs w:val="21"/>
              </w:rPr>
              <w:t>加固型底盘，</w:t>
            </w:r>
            <w:r>
              <w:rPr>
                <w:rFonts w:ascii="仿宋_GB2312" w:eastAsia="仿宋_GB2312" w:hint="eastAsia"/>
                <w:szCs w:val="21"/>
              </w:rPr>
              <w:t>4KH1CN5HS</w:t>
            </w:r>
            <w:r>
              <w:rPr>
                <w:rFonts w:ascii="仿宋_GB2312" w:eastAsia="仿宋_GB2312" w:hint="eastAsia"/>
                <w:szCs w:val="21"/>
              </w:rPr>
              <w:t>柴油发动机，功率</w:t>
            </w:r>
            <w:r>
              <w:rPr>
                <w:rFonts w:ascii="仿宋_GB2312" w:eastAsia="仿宋_GB2312" w:hint="eastAsia"/>
                <w:szCs w:val="21"/>
              </w:rPr>
              <w:t>96kW</w:t>
            </w:r>
            <w:r>
              <w:rPr>
                <w:rFonts w:ascii="仿宋_GB2312" w:eastAsia="仿宋_GB2312" w:hint="eastAsia"/>
                <w:szCs w:val="21"/>
              </w:rPr>
              <w:t>。</w:t>
            </w:r>
          </w:p>
        </w:tc>
        <w:tc>
          <w:tcPr>
            <w:tcW w:w="833" w:type="dxa"/>
            <w:vAlign w:val="center"/>
          </w:tcPr>
          <w:p w:rsidR="00EE3AD7" w:rsidRDefault="00EE3AD7">
            <w:pPr>
              <w:keepNext/>
              <w:widowControl/>
              <w:jc w:val="center"/>
              <w:rPr>
                <w:rFonts w:ascii="仿宋_GB2312" w:eastAsia="仿宋_GB2312"/>
                <w:szCs w:val="21"/>
              </w:rPr>
            </w:pPr>
          </w:p>
        </w:tc>
        <w:tc>
          <w:tcPr>
            <w:tcW w:w="884" w:type="dxa"/>
            <w:vAlign w:val="center"/>
          </w:tcPr>
          <w:p w:rsidR="00EE3AD7" w:rsidRDefault="00EE3AD7">
            <w:pPr>
              <w:keepNext/>
              <w:widowControl/>
              <w:jc w:val="center"/>
              <w:rPr>
                <w:rFonts w:ascii="仿宋_GB2312" w:eastAsia="仿宋_GB2312" w:cs="Arial"/>
                <w:szCs w:val="21"/>
              </w:rPr>
            </w:pPr>
          </w:p>
        </w:tc>
        <w:tc>
          <w:tcPr>
            <w:tcW w:w="3497" w:type="dxa"/>
            <w:vAlign w:val="center"/>
          </w:tcPr>
          <w:p w:rsidR="00EE3AD7" w:rsidRDefault="00B805DE">
            <w:pPr>
              <w:keepNext/>
              <w:rPr>
                <w:rFonts w:ascii="仿宋_GB2312" w:eastAsia="仿宋_GB2312" w:cs="Arial"/>
                <w:szCs w:val="21"/>
              </w:rPr>
            </w:pPr>
            <w:r>
              <w:rPr>
                <w:rFonts w:ascii="仿宋_GB2312" w:eastAsia="仿宋_GB2312" w:hint="eastAsia"/>
                <w:szCs w:val="21"/>
              </w:rPr>
              <w:t>采用庆铃</w:t>
            </w:r>
            <w:r>
              <w:rPr>
                <w:rFonts w:ascii="仿宋_GB2312" w:eastAsia="仿宋_GB2312" w:hint="eastAsia"/>
                <w:szCs w:val="21"/>
              </w:rPr>
              <w:t>QL1070A5KWY</w:t>
            </w:r>
            <w:r>
              <w:rPr>
                <w:rFonts w:ascii="仿宋_GB2312" w:eastAsia="仿宋_GB2312" w:hint="eastAsia"/>
                <w:szCs w:val="21"/>
              </w:rPr>
              <w:t>加固型底盘，</w:t>
            </w:r>
            <w:r>
              <w:rPr>
                <w:rFonts w:ascii="仿宋_GB2312" w:eastAsia="仿宋_GB2312" w:hint="eastAsia"/>
                <w:szCs w:val="21"/>
              </w:rPr>
              <w:t>4KH1CN5HS</w:t>
            </w:r>
            <w:r>
              <w:rPr>
                <w:rFonts w:ascii="仿宋_GB2312" w:eastAsia="仿宋_GB2312" w:hint="eastAsia"/>
                <w:szCs w:val="21"/>
              </w:rPr>
              <w:t>柴油发动机，功率</w:t>
            </w:r>
            <w:r>
              <w:rPr>
                <w:rFonts w:ascii="仿宋_GB2312" w:eastAsia="仿宋_GB2312" w:hint="eastAsia"/>
                <w:szCs w:val="21"/>
              </w:rPr>
              <w:t>96kW</w:t>
            </w:r>
            <w:r>
              <w:rPr>
                <w:rFonts w:ascii="仿宋_GB2312" w:eastAsia="仿宋_GB2312" w:hint="eastAsia"/>
                <w:szCs w:val="21"/>
              </w:rPr>
              <w:t>。</w:t>
            </w:r>
          </w:p>
        </w:tc>
        <w:tc>
          <w:tcPr>
            <w:tcW w:w="1423"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t>无偏离</w:t>
            </w:r>
          </w:p>
        </w:tc>
      </w:tr>
      <w:tr w:rsidR="00EE3AD7">
        <w:trPr>
          <w:trHeight w:val="882"/>
        </w:trPr>
        <w:tc>
          <w:tcPr>
            <w:tcW w:w="626"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t>13</w:t>
            </w:r>
          </w:p>
        </w:tc>
        <w:tc>
          <w:tcPr>
            <w:tcW w:w="1144" w:type="dxa"/>
            <w:vAlign w:val="center"/>
          </w:tcPr>
          <w:p w:rsidR="00EE3AD7" w:rsidRDefault="00EE3AD7">
            <w:pPr>
              <w:keepNext/>
              <w:widowControl/>
              <w:jc w:val="center"/>
              <w:rPr>
                <w:rFonts w:ascii="仿宋_GB2312" w:eastAsia="仿宋_GB2312" w:cs="Arial"/>
                <w:szCs w:val="21"/>
              </w:rPr>
            </w:pPr>
          </w:p>
        </w:tc>
        <w:tc>
          <w:tcPr>
            <w:tcW w:w="2017" w:type="dxa"/>
            <w:vAlign w:val="center"/>
          </w:tcPr>
          <w:p w:rsidR="00EE3AD7" w:rsidRDefault="00EE3AD7">
            <w:pPr>
              <w:keepNext/>
              <w:widowControl/>
              <w:jc w:val="center"/>
              <w:rPr>
                <w:rFonts w:ascii="仿宋_GB2312" w:eastAsia="仿宋_GB2312" w:cs="Arial"/>
                <w:szCs w:val="21"/>
              </w:rPr>
            </w:pPr>
          </w:p>
        </w:tc>
        <w:tc>
          <w:tcPr>
            <w:tcW w:w="3750" w:type="dxa"/>
            <w:vAlign w:val="center"/>
          </w:tcPr>
          <w:p w:rsidR="00EE3AD7" w:rsidRDefault="00B805DE">
            <w:pPr>
              <w:keepNext/>
              <w:rPr>
                <w:rFonts w:ascii="仿宋_GB2312" w:eastAsia="仿宋_GB2312"/>
                <w:szCs w:val="21"/>
              </w:rPr>
            </w:pPr>
            <w:r>
              <w:rPr>
                <w:rFonts w:ascii="仿宋_GB2312" w:eastAsia="仿宋_GB2312" w:hint="eastAsia"/>
                <w:szCs w:val="21"/>
              </w:rPr>
              <w:t>投标文件必须注明进口国、作用以满足招标文件进口件附表的要求。</w:t>
            </w:r>
          </w:p>
        </w:tc>
        <w:tc>
          <w:tcPr>
            <w:tcW w:w="833" w:type="dxa"/>
            <w:vAlign w:val="center"/>
          </w:tcPr>
          <w:p w:rsidR="00EE3AD7" w:rsidRDefault="00EE3AD7">
            <w:pPr>
              <w:keepNext/>
              <w:widowControl/>
              <w:jc w:val="center"/>
              <w:rPr>
                <w:rFonts w:ascii="仿宋_GB2312" w:eastAsia="仿宋_GB2312"/>
                <w:szCs w:val="21"/>
              </w:rPr>
            </w:pPr>
          </w:p>
        </w:tc>
        <w:tc>
          <w:tcPr>
            <w:tcW w:w="884" w:type="dxa"/>
            <w:vAlign w:val="center"/>
          </w:tcPr>
          <w:p w:rsidR="00EE3AD7" w:rsidRDefault="00EE3AD7">
            <w:pPr>
              <w:keepNext/>
              <w:widowControl/>
              <w:jc w:val="center"/>
              <w:rPr>
                <w:rFonts w:ascii="仿宋_GB2312" w:eastAsia="仿宋_GB2312" w:cs="Arial"/>
                <w:szCs w:val="21"/>
              </w:rPr>
            </w:pPr>
          </w:p>
        </w:tc>
        <w:tc>
          <w:tcPr>
            <w:tcW w:w="3497" w:type="dxa"/>
            <w:vAlign w:val="center"/>
          </w:tcPr>
          <w:p w:rsidR="00EE3AD7" w:rsidRDefault="00B805DE">
            <w:pPr>
              <w:keepNext/>
              <w:rPr>
                <w:rFonts w:ascii="仿宋_GB2312" w:eastAsia="仿宋_GB2312" w:cs="Arial"/>
                <w:szCs w:val="21"/>
              </w:rPr>
            </w:pPr>
            <w:r>
              <w:rPr>
                <w:rFonts w:ascii="仿宋_GB2312" w:eastAsia="仿宋_GB2312" w:hint="eastAsia"/>
                <w:szCs w:val="21"/>
              </w:rPr>
              <w:t>投标文件必须注明进口国、作用以满足招标文件进口件附表的要求。</w:t>
            </w:r>
          </w:p>
        </w:tc>
        <w:tc>
          <w:tcPr>
            <w:tcW w:w="1423"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t>无偏离</w:t>
            </w:r>
          </w:p>
        </w:tc>
      </w:tr>
      <w:tr w:rsidR="00EE3AD7">
        <w:trPr>
          <w:trHeight w:val="882"/>
        </w:trPr>
        <w:tc>
          <w:tcPr>
            <w:tcW w:w="626"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lastRenderedPageBreak/>
              <w:t>14</w:t>
            </w:r>
          </w:p>
        </w:tc>
        <w:tc>
          <w:tcPr>
            <w:tcW w:w="1144" w:type="dxa"/>
            <w:vAlign w:val="center"/>
          </w:tcPr>
          <w:p w:rsidR="00EE3AD7" w:rsidRDefault="00EE3AD7">
            <w:pPr>
              <w:keepNext/>
              <w:widowControl/>
              <w:jc w:val="center"/>
              <w:rPr>
                <w:rFonts w:ascii="仿宋_GB2312" w:eastAsia="仿宋_GB2312" w:cs="Arial"/>
                <w:szCs w:val="21"/>
              </w:rPr>
            </w:pPr>
          </w:p>
        </w:tc>
        <w:tc>
          <w:tcPr>
            <w:tcW w:w="2017" w:type="dxa"/>
            <w:vAlign w:val="center"/>
          </w:tcPr>
          <w:p w:rsidR="00EE3AD7" w:rsidRDefault="00EE3AD7">
            <w:pPr>
              <w:keepNext/>
              <w:widowControl/>
              <w:jc w:val="center"/>
              <w:rPr>
                <w:rFonts w:ascii="仿宋_GB2312" w:eastAsia="仿宋_GB2312" w:cs="Arial"/>
                <w:szCs w:val="21"/>
              </w:rPr>
            </w:pPr>
          </w:p>
        </w:tc>
        <w:tc>
          <w:tcPr>
            <w:tcW w:w="3750" w:type="dxa"/>
            <w:vAlign w:val="center"/>
          </w:tcPr>
          <w:p w:rsidR="00EE3AD7" w:rsidRDefault="00B805DE">
            <w:pPr>
              <w:keepNext/>
              <w:rPr>
                <w:rFonts w:ascii="仿宋_GB2312" w:eastAsia="仿宋_GB2312"/>
                <w:szCs w:val="21"/>
              </w:rPr>
            </w:pPr>
            <w:r>
              <w:rPr>
                <w:rFonts w:ascii="仿宋_GB2312" w:eastAsia="仿宋_GB2312" w:hint="eastAsia"/>
                <w:szCs w:val="21"/>
              </w:rPr>
              <w:t>操作培训：交付车辆时，中标方须派出生产厂家有资质的专业技术人员对买受人进行车辆操作培训。</w:t>
            </w:r>
          </w:p>
        </w:tc>
        <w:tc>
          <w:tcPr>
            <w:tcW w:w="833" w:type="dxa"/>
            <w:vAlign w:val="center"/>
          </w:tcPr>
          <w:p w:rsidR="00EE3AD7" w:rsidRDefault="00EE3AD7">
            <w:pPr>
              <w:keepNext/>
              <w:widowControl/>
              <w:jc w:val="center"/>
              <w:rPr>
                <w:rFonts w:ascii="仿宋_GB2312" w:eastAsia="仿宋_GB2312"/>
                <w:szCs w:val="21"/>
              </w:rPr>
            </w:pPr>
          </w:p>
        </w:tc>
        <w:tc>
          <w:tcPr>
            <w:tcW w:w="884" w:type="dxa"/>
            <w:vAlign w:val="center"/>
          </w:tcPr>
          <w:p w:rsidR="00EE3AD7" w:rsidRDefault="00EE3AD7">
            <w:pPr>
              <w:keepNext/>
              <w:widowControl/>
              <w:jc w:val="center"/>
              <w:rPr>
                <w:rFonts w:ascii="仿宋_GB2312" w:eastAsia="仿宋_GB2312" w:cs="Arial"/>
                <w:szCs w:val="21"/>
              </w:rPr>
            </w:pPr>
          </w:p>
        </w:tc>
        <w:tc>
          <w:tcPr>
            <w:tcW w:w="3497" w:type="dxa"/>
            <w:vAlign w:val="center"/>
          </w:tcPr>
          <w:p w:rsidR="00EE3AD7" w:rsidRDefault="00B805DE">
            <w:pPr>
              <w:keepNext/>
              <w:rPr>
                <w:rFonts w:ascii="仿宋_GB2312" w:eastAsia="仿宋_GB2312" w:cs="Arial"/>
                <w:szCs w:val="21"/>
              </w:rPr>
            </w:pPr>
            <w:r>
              <w:rPr>
                <w:rFonts w:ascii="仿宋_GB2312" w:eastAsia="仿宋_GB2312" w:hint="eastAsia"/>
                <w:szCs w:val="21"/>
              </w:rPr>
              <w:t>操作培训：交付车辆时，中标方派出生产厂家有资质的专业技术人员对买受人进行车辆操作培训。</w:t>
            </w:r>
          </w:p>
        </w:tc>
        <w:tc>
          <w:tcPr>
            <w:tcW w:w="1423"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t>无偏离</w:t>
            </w:r>
          </w:p>
        </w:tc>
      </w:tr>
      <w:tr w:rsidR="00EE3AD7">
        <w:trPr>
          <w:trHeight w:val="882"/>
        </w:trPr>
        <w:tc>
          <w:tcPr>
            <w:tcW w:w="626"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t>15</w:t>
            </w:r>
          </w:p>
        </w:tc>
        <w:tc>
          <w:tcPr>
            <w:tcW w:w="1144" w:type="dxa"/>
            <w:vAlign w:val="center"/>
          </w:tcPr>
          <w:p w:rsidR="00EE3AD7" w:rsidRDefault="00EE3AD7">
            <w:pPr>
              <w:keepNext/>
              <w:widowControl/>
              <w:jc w:val="center"/>
              <w:rPr>
                <w:rFonts w:ascii="仿宋_GB2312" w:eastAsia="仿宋_GB2312" w:cs="Arial"/>
                <w:szCs w:val="21"/>
              </w:rPr>
            </w:pPr>
          </w:p>
        </w:tc>
        <w:tc>
          <w:tcPr>
            <w:tcW w:w="2017" w:type="dxa"/>
            <w:vAlign w:val="center"/>
          </w:tcPr>
          <w:p w:rsidR="00EE3AD7" w:rsidRDefault="00EE3AD7">
            <w:pPr>
              <w:keepNext/>
              <w:widowControl/>
              <w:jc w:val="center"/>
              <w:rPr>
                <w:rFonts w:ascii="仿宋_GB2312" w:eastAsia="仿宋_GB2312" w:cs="Arial"/>
                <w:szCs w:val="21"/>
              </w:rPr>
            </w:pPr>
          </w:p>
        </w:tc>
        <w:tc>
          <w:tcPr>
            <w:tcW w:w="3750" w:type="dxa"/>
            <w:vAlign w:val="center"/>
          </w:tcPr>
          <w:p w:rsidR="00EE3AD7" w:rsidRDefault="00B805DE">
            <w:pPr>
              <w:autoSpaceDE w:val="0"/>
              <w:autoSpaceDN w:val="0"/>
              <w:adjustRightInd w:val="0"/>
              <w:spacing w:line="560" w:lineRule="exact"/>
              <w:ind w:right="100"/>
              <w:rPr>
                <w:rFonts w:ascii="仿宋_GB2312" w:eastAsia="仿宋_GB2312"/>
                <w:szCs w:val="21"/>
              </w:rPr>
            </w:pPr>
            <w:r>
              <w:rPr>
                <w:rFonts w:ascii="仿宋_GB2312" w:eastAsia="仿宋_GB2312" w:hint="eastAsia"/>
                <w:szCs w:val="21"/>
              </w:rPr>
              <w:t>参考交货期：合同签订后十日内供货，供应商也可根据自身情况报出合理的最短供货日期</w:t>
            </w:r>
          </w:p>
        </w:tc>
        <w:tc>
          <w:tcPr>
            <w:tcW w:w="833" w:type="dxa"/>
            <w:vAlign w:val="center"/>
          </w:tcPr>
          <w:p w:rsidR="00EE3AD7" w:rsidRDefault="00EE3AD7">
            <w:pPr>
              <w:keepNext/>
              <w:widowControl/>
              <w:jc w:val="center"/>
              <w:rPr>
                <w:rFonts w:ascii="仿宋_GB2312" w:eastAsia="仿宋_GB2312"/>
                <w:szCs w:val="21"/>
              </w:rPr>
            </w:pPr>
          </w:p>
        </w:tc>
        <w:tc>
          <w:tcPr>
            <w:tcW w:w="884" w:type="dxa"/>
            <w:vAlign w:val="center"/>
          </w:tcPr>
          <w:p w:rsidR="00EE3AD7" w:rsidRDefault="00EE3AD7">
            <w:pPr>
              <w:keepNext/>
              <w:widowControl/>
              <w:jc w:val="center"/>
              <w:rPr>
                <w:rFonts w:ascii="仿宋_GB2312" w:eastAsia="仿宋_GB2312" w:cs="Arial"/>
                <w:szCs w:val="21"/>
              </w:rPr>
            </w:pPr>
          </w:p>
        </w:tc>
        <w:tc>
          <w:tcPr>
            <w:tcW w:w="3497" w:type="dxa"/>
            <w:vAlign w:val="center"/>
          </w:tcPr>
          <w:p w:rsidR="00EE3AD7" w:rsidRDefault="00B805DE">
            <w:pPr>
              <w:autoSpaceDE w:val="0"/>
              <w:autoSpaceDN w:val="0"/>
              <w:adjustRightInd w:val="0"/>
              <w:spacing w:line="560" w:lineRule="exact"/>
              <w:ind w:right="100"/>
              <w:rPr>
                <w:rFonts w:ascii="仿宋_GB2312" w:eastAsia="仿宋_GB2312" w:cs="Arial"/>
                <w:szCs w:val="21"/>
              </w:rPr>
            </w:pPr>
            <w:r>
              <w:rPr>
                <w:rFonts w:ascii="仿宋_GB2312" w:eastAsia="仿宋_GB2312" w:hint="eastAsia"/>
                <w:szCs w:val="21"/>
              </w:rPr>
              <w:t>交货期：合同签订后十日内供货</w:t>
            </w:r>
          </w:p>
        </w:tc>
        <w:tc>
          <w:tcPr>
            <w:tcW w:w="1423" w:type="dxa"/>
            <w:vAlign w:val="center"/>
          </w:tcPr>
          <w:p w:rsidR="00EE3AD7" w:rsidRDefault="00B805DE">
            <w:pPr>
              <w:keepNext/>
              <w:widowControl/>
              <w:jc w:val="center"/>
              <w:rPr>
                <w:rFonts w:ascii="仿宋_GB2312" w:eastAsia="仿宋_GB2312" w:cs="Arial"/>
                <w:szCs w:val="21"/>
              </w:rPr>
            </w:pPr>
            <w:r>
              <w:rPr>
                <w:rFonts w:ascii="仿宋_GB2312" w:eastAsia="仿宋_GB2312" w:cs="Arial" w:hint="eastAsia"/>
                <w:szCs w:val="21"/>
              </w:rPr>
              <w:t>无偏离</w:t>
            </w:r>
          </w:p>
        </w:tc>
      </w:tr>
    </w:tbl>
    <w:p w:rsidR="00EE3AD7" w:rsidRDefault="00EE3AD7">
      <w:pPr>
        <w:rPr>
          <w:rFonts w:ascii="仿宋_GB2312" w:eastAsia="仿宋_GB2312" w:hAnsi="Arial"/>
          <w:b/>
          <w:bCs/>
          <w:sz w:val="30"/>
          <w:szCs w:val="30"/>
        </w:rPr>
      </w:pPr>
    </w:p>
    <w:p w:rsidR="00EE3AD7" w:rsidRDefault="00EE3AD7">
      <w:pPr>
        <w:rPr>
          <w:rFonts w:ascii="仿宋_GB2312" w:eastAsia="仿宋_GB2312" w:hAnsi="Arial"/>
          <w:b/>
          <w:bCs/>
          <w:sz w:val="30"/>
          <w:szCs w:val="30"/>
        </w:rPr>
      </w:pPr>
    </w:p>
    <w:p w:rsidR="00EE3AD7" w:rsidRDefault="00EE3AD7">
      <w:pPr>
        <w:rPr>
          <w:rFonts w:ascii="仿宋_GB2312" w:eastAsia="仿宋_GB2312" w:hAnsi="Arial"/>
          <w:b/>
          <w:bCs/>
          <w:sz w:val="30"/>
          <w:szCs w:val="30"/>
        </w:rPr>
      </w:pPr>
    </w:p>
    <w:p w:rsidR="00EE3AD7" w:rsidRDefault="00B805DE">
      <w:pPr>
        <w:keepNext/>
        <w:rPr>
          <w:rFonts w:ascii="仿宋_GB2312" w:eastAsia="仿宋_GB2312" w:cs="Arial"/>
          <w:sz w:val="30"/>
          <w:szCs w:val="30"/>
        </w:rPr>
      </w:pPr>
      <w:r>
        <w:rPr>
          <w:rFonts w:ascii="仿宋_GB2312" w:eastAsia="仿宋_GB2312" w:cs="Arial" w:hint="eastAsia"/>
          <w:sz w:val="30"/>
          <w:szCs w:val="30"/>
        </w:rPr>
        <w:t>投标人加盖公章：</w:t>
      </w:r>
    </w:p>
    <w:p w:rsidR="00EE3AD7" w:rsidRDefault="00EE3AD7">
      <w:pPr>
        <w:rPr>
          <w:rFonts w:ascii="仿宋_GB2312" w:eastAsia="仿宋_GB2312" w:hAnsi="Arial"/>
          <w:b/>
          <w:bCs/>
          <w:sz w:val="30"/>
          <w:szCs w:val="30"/>
        </w:rPr>
      </w:pPr>
    </w:p>
    <w:p w:rsidR="00EE3AD7" w:rsidRDefault="00EE3AD7"/>
    <w:p w:rsidR="00EE3AD7" w:rsidRDefault="00EE3AD7"/>
    <w:p w:rsidR="00EE3AD7" w:rsidRDefault="00EE3AD7"/>
    <w:p w:rsidR="00EE3AD7" w:rsidRDefault="00EE3AD7"/>
    <w:p w:rsidR="00EE3AD7" w:rsidRDefault="00EE3AD7"/>
    <w:p w:rsidR="00EE3AD7" w:rsidRDefault="00EE3AD7"/>
    <w:p w:rsidR="00EE3AD7" w:rsidRDefault="00EE3AD7"/>
    <w:p w:rsidR="00EE3AD7" w:rsidRDefault="00EE3AD7"/>
    <w:p w:rsidR="00EE3AD7" w:rsidRDefault="00EE3AD7">
      <w:pPr>
        <w:sectPr w:rsidR="00EE3AD7">
          <w:pgSz w:w="16838" w:h="11906" w:orient="landscape"/>
          <w:pgMar w:top="1800" w:right="1440" w:bottom="1800" w:left="1440" w:header="851" w:footer="992" w:gutter="0"/>
          <w:cols w:space="425"/>
          <w:docGrid w:type="lines" w:linePitch="312"/>
        </w:sectPr>
      </w:pPr>
    </w:p>
    <w:p w:rsidR="00EE3AD7" w:rsidRDefault="00B805DE">
      <w:pPr>
        <w:pStyle w:val="2"/>
        <w:keepLines w:val="0"/>
        <w:widowControl/>
        <w:jc w:val="center"/>
        <w:rPr>
          <w:rFonts w:ascii="仿宋_GB2312" w:eastAsia="仿宋_GB2312"/>
          <w:sz w:val="30"/>
          <w:szCs w:val="30"/>
        </w:rPr>
      </w:pPr>
      <w:r>
        <w:rPr>
          <w:rFonts w:ascii="仿宋_GB2312" w:eastAsia="仿宋_GB2312" w:hint="eastAsia"/>
          <w:sz w:val="30"/>
          <w:szCs w:val="30"/>
        </w:rPr>
        <w:lastRenderedPageBreak/>
        <w:t>三、投标报价表</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2516"/>
        <w:gridCol w:w="1762"/>
        <w:gridCol w:w="1621"/>
        <w:gridCol w:w="1621"/>
      </w:tblGrid>
      <w:tr w:rsidR="00EE3AD7">
        <w:tc>
          <w:tcPr>
            <w:tcW w:w="1008"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序号</w:t>
            </w:r>
          </w:p>
        </w:tc>
        <w:tc>
          <w:tcPr>
            <w:tcW w:w="2516"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产品名称</w:t>
            </w:r>
          </w:p>
        </w:tc>
        <w:tc>
          <w:tcPr>
            <w:tcW w:w="1762"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数量</w:t>
            </w:r>
          </w:p>
        </w:tc>
        <w:tc>
          <w:tcPr>
            <w:tcW w:w="1621"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单价</w:t>
            </w:r>
          </w:p>
        </w:tc>
        <w:tc>
          <w:tcPr>
            <w:tcW w:w="1621"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合计</w:t>
            </w:r>
          </w:p>
        </w:tc>
      </w:tr>
      <w:tr w:rsidR="00EE3AD7">
        <w:tc>
          <w:tcPr>
            <w:tcW w:w="1008"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1</w:t>
            </w:r>
          </w:p>
        </w:tc>
        <w:tc>
          <w:tcPr>
            <w:tcW w:w="2516"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高空作业车</w:t>
            </w:r>
          </w:p>
        </w:tc>
        <w:tc>
          <w:tcPr>
            <w:tcW w:w="1762"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2</w:t>
            </w:r>
          </w:p>
        </w:tc>
        <w:tc>
          <w:tcPr>
            <w:tcW w:w="1621"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443900.00</w:t>
            </w:r>
          </w:p>
        </w:tc>
        <w:tc>
          <w:tcPr>
            <w:tcW w:w="1621"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887800.00</w:t>
            </w:r>
          </w:p>
        </w:tc>
      </w:tr>
      <w:tr w:rsidR="00EE3AD7">
        <w:tc>
          <w:tcPr>
            <w:tcW w:w="1008"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2</w:t>
            </w:r>
          </w:p>
        </w:tc>
        <w:tc>
          <w:tcPr>
            <w:tcW w:w="2516" w:type="dxa"/>
          </w:tcPr>
          <w:p w:rsidR="00EE3AD7" w:rsidRDefault="00EE3AD7">
            <w:pPr>
              <w:keepNext/>
              <w:widowControl/>
              <w:spacing w:line="360" w:lineRule="auto"/>
              <w:jc w:val="center"/>
              <w:rPr>
                <w:rFonts w:ascii="仿宋_GB2312" w:eastAsia="仿宋_GB2312"/>
                <w:sz w:val="30"/>
                <w:szCs w:val="30"/>
              </w:rPr>
            </w:pPr>
          </w:p>
        </w:tc>
        <w:tc>
          <w:tcPr>
            <w:tcW w:w="1762"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经谈判最终价格</w:t>
            </w:r>
          </w:p>
        </w:tc>
        <w:tc>
          <w:tcPr>
            <w:tcW w:w="1621" w:type="dxa"/>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887000</w:t>
            </w:r>
          </w:p>
        </w:tc>
      </w:tr>
      <w:tr w:rsidR="00EE3AD7">
        <w:tc>
          <w:tcPr>
            <w:tcW w:w="1008" w:type="dxa"/>
          </w:tcPr>
          <w:p w:rsidR="00EE3AD7" w:rsidRDefault="00EE3AD7">
            <w:pPr>
              <w:keepNext/>
              <w:widowControl/>
              <w:spacing w:line="360" w:lineRule="auto"/>
              <w:jc w:val="center"/>
              <w:rPr>
                <w:rFonts w:ascii="仿宋_GB2312" w:eastAsia="仿宋_GB2312"/>
                <w:sz w:val="30"/>
                <w:szCs w:val="30"/>
              </w:rPr>
            </w:pPr>
          </w:p>
        </w:tc>
        <w:tc>
          <w:tcPr>
            <w:tcW w:w="2516" w:type="dxa"/>
          </w:tcPr>
          <w:p w:rsidR="00EE3AD7" w:rsidRDefault="00EE3AD7">
            <w:pPr>
              <w:keepNext/>
              <w:widowControl/>
              <w:spacing w:line="360" w:lineRule="auto"/>
              <w:jc w:val="center"/>
              <w:rPr>
                <w:rFonts w:ascii="仿宋_GB2312" w:eastAsia="仿宋_GB2312"/>
                <w:sz w:val="30"/>
                <w:szCs w:val="30"/>
              </w:rPr>
            </w:pPr>
          </w:p>
        </w:tc>
        <w:tc>
          <w:tcPr>
            <w:tcW w:w="1762"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r>
      <w:tr w:rsidR="00EE3AD7">
        <w:tc>
          <w:tcPr>
            <w:tcW w:w="1008" w:type="dxa"/>
          </w:tcPr>
          <w:p w:rsidR="00EE3AD7" w:rsidRDefault="00EE3AD7">
            <w:pPr>
              <w:keepNext/>
              <w:widowControl/>
              <w:spacing w:line="360" w:lineRule="auto"/>
              <w:jc w:val="center"/>
              <w:rPr>
                <w:rFonts w:ascii="仿宋_GB2312" w:eastAsia="仿宋_GB2312"/>
                <w:sz w:val="30"/>
                <w:szCs w:val="30"/>
              </w:rPr>
            </w:pPr>
          </w:p>
        </w:tc>
        <w:tc>
          <w:tcPr>
            <w:tcW w:w="2516" w:type="dxa"/>
          </w:tcPr>
          <w:p w:rsidR="00EE3AD7" w:rsidRDefault="00EE3AD7">
            <w:pPr>
              <w:keepNext/>
              <w:widowControl/>
              <w:spacing w:line="360" w:lineRule="auto"/>
              <w:jc w:val="center"/>
              <w:rPr>
                <w:rFonts w:ascii="仿宋_GB2312" w:eastAsia="仿宋_GB2312"/>
                <w:sz w:val="30"/>
                <w:szCs w:val="30"/>
              </w:rPr>
            </w:pPr>
          </w:p>
        </w:tc>
        <w:tc>
          <w:tcPr>
            <w:tcW w:w="1762"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r>
      <w:tr w:rsidR="00EE3AD7">
        <w:tc>
          <w:tcPr>
            <w:tcW w:w="1008" w:type="dxa"/>
          </w:tcPr>
          <w:p w:rsidR="00EE3AD7" w:rsidRDefault="00EE3AD7">
            <w:pPr>
              <w:keepNext/>
              <w:widowControl/>
              <w:spacing w:line="360" w:lineRule="auto"/>
              <w:jc w:val="center"/>
              <w:rPr>
                <w:rFonts w:ascii="仿宋_GB2312" w:eastAsia="仿宋_GB2312"/>
                <w:sz w:val="30"/>
                <w:szCs w:val="30"/>
              </w:rPr>
            </w:pPr>
          </w:p>
        </w:tc>
        <w:tc>
          <w:tcPr>
            <w:tcW w:w="2516" w:type="dxa"/>
          </w:tcPr>
          <w:p w:rsidR="00EE3AD7" w:rsidRDefault="00EE3AD7">
            <w:pPr>
              <w:keepNext/>
              <w:widowControl/>
              <w:spacing w:line="360" w:lineRule="auto"/>
              <w:jc w:val="center"/>
              <w:rPr>
                <w:rFonts w:ascii="仿宋_GB2312" w:eastAsia="仿宋_GB2312"/>
                <w:sz w:val="30"/>
                <w:szCs w:val="30"/>
              </w:rPr>
            </w:pPr>
          </w:p>
        </w:tc>
        <w:tc>
          <w:tcPr>
            <w:tcW w:w="1762"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r>
      <w:tr w:rsidR="00EE3AD7">
        <w:tc>
          <w:tcPr>
            <w:tcW w:w="1008" w:type="dxa"/>
          </w:tcPr>
          <w:p w:rsidR="00EE3AD7" w:rsidRDefault="00EE3AD7">
            <w:pPr>
              <w:keepNext/>
              <w:widowControl/>
              <w:spacing w:line="360" w:lineRule="auto"/>
              <w:jc w:val="center"/>
              <w:rPr>
                <w:rFonts w:ascii="仿宋_GB2312" w:eastAsia="仿宋_GB2312"/>
                <w:sz w:val="30"/>
                <w:szCs w:val="30"/>
              </w:rPr>
            </w:pPr>
          </w:p>
        </w:tc>
        <w:tc>
          <w:tcPr>
            <w:tcW w:w="2516" w:type="dxa"/>
          </w:tcPr>
          <w:p w:rsidR="00EE3AD7" w:rsidRDefault="00EE3AD7">
            <w:pPr>
              <w:keepNext/>
              <w:widowControl/>
              <w:spacing w:line="360" w:lineRule="auto"/>
              <w:jc w:val="center"/>
              <w:rPr>
                <w:rFonts w:ascii="仿宋_GB2312" w:eastAsia="仿宋_GB2312"/>
                <w:sz w:val="30"/>
                <w:szCs w:val="30"/>
              </w:rPr>
            </w:pPr>
          </w:p>
        </w:tc>
        <w:tc>
          <w:tcPr>
            <w:tcW w:w="1762"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r>
      <w:tr w:rsidR="00EE3AD7">
        <w:tc>
          <w:tcPr>
            <w:tcW w:w="1008" w:type="dxa"/>
          </w:tcPr>
          <w:p w:rsidR="00EE3AD7" w:rsidRDefault="00EE3AD7">
            <w:pPr>
              <w:keepNext/>
              <w:widowControl/>
              <w:spacing w:line="360" w:lineRule="auto"/>
              <w:jc w:val="center"/>
              <w:rPr>
                <w:rFonts w:ascii="仿宋_GB2312" w:eastAsia="仿宋_GB2312"/>
                <w:sz w:val="30"/>
                <w:szCs w:val="30"/>
              </w:rPr>
            </w:pPr>
          </w:p>
        </w:tc>
        <w:tc>
          <w:tcPr>
            <w:tcW w:w="2516" w:type="dxa"/>
          </w:tcPr>
          <w:p w:rsidR="00EE3AD7" w:rsidRDefault="00EE3AD7">
            <w:pPr>
              <w:keepNext/>
              <w:widowControl/>
              <w:spacing w:line="360" w:lineRule="auto"/>
              <w:jc w:val="center"/>
              <w:rPr>
                <w:rFonts w:ascii="仿宋_GB2312" w:eastAsia="仿宋_GB2312"/>
                <w:sz w:val="30"/>
                <w:szCs w:val="30"/>
              </w:rPr>
            </w:pPr>
          </w:p>
        </w:tc>
        <w:tc>
          <w:tcPr>
            <w:tcW w:w="1762"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r>
      <w:tr w:rsidR="00EE3AD7">
        <w:tc>
          <w:tcPr>
            <w:tcW w:w="1008" w:type="dxa"/>
          </w:tcPr>
          <w:p w:rsidR="00EE3AD7" w:rsidRDefault="00EE3AD7">
            <w:pPr>
              <w:keepNext/>
              <w:widowControl/>
              <w:spacing w:line="360" w:lineRule="auto"/>
              <w:jc w:val="center"/>
              <w:rPr>
                <w:rFonts w:ascii="仿宋_GB2312" w:eastAsia="仿宋_GB2312"/>
                <w:sz w:val="30"/>
                <w:szCs w:val="30"/>
              </w:rPr>
            </w:pPr>
          </w:p>
        </w:tc>
        <w:tc>
          <w:tcPr>
            <w:tcW w:w="2516" w:type="dxa"/>
          </w:tcPr>
          <w:p w:rsidR="00EE3AD7" w:rsidRDefault="00EE3AD7">
            <w:pPr>
              <w:keepNext/>
              <w:widowControl/>
              <w:spacing w:line="360" w:lineRule="auto"/>
              <w:jc w:val="center"/>
              <w:rPr>
                <w:rFonts w:ascii="仿宋_GB2312" w:eastAsia="仿宋_GB2312"/>
                <w:sz w:val="30"/>
                <w:szCs w:val="30"/>
              </w:rPr>
            </w:pPr>
          </w:p>
        </w:tc>
        <w:tc>
          <w:tcPr>
            <w:tcW w:w="1762"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c>
          <w:tcPr>
            <w:tcW w:w="1621" w:type="dxa"/>
          </w:tcPr>
          <w:p w:rsidR="00EE3AD7" w:rsidRDefault="00EE3AD7">
            <w:pPr>
              <w:keepNext/>
              <w:widowControl/>
              <w:spacing w:line="360" w:lineRule="auto"/>
              <w:jc w:val="center"/>
              <w:rPr>
                <w:rFonts w:ascii="仿宋_GB2312" w:eastAsia="仿宋_GB2312"/>
                <w:sz w:val="30"/>
                <w:szCs w:val="30"/>
              </w:rPr>
            </w:pPr>
          </w:p>
        </w:tc>
      </w:tr>
      <w:tr w:rsidR="00EE3AD7">
        <w:tc>
          <w:tcPr>
            <w:tcW w:w="3524" w:type="dxa"/>
            <w:gridSpan w:val="2"/>
          </w:tcPr>
          <w:p w:rsidR="00EE3AD7" w:rsidRDefault="00B805DE">
            <w:pPr>
              <w:keepNext/>
              <w:widowControl/>
              <w:spacing w:line="360" w:lineRule="auto"/>
              <w:jc w:val="center"/>
              <w:rPr>
                <w:rFonts w:ascii="仿宋_GB2312" w:eastAsia="仿宋_GB2312"/>
                <w:sz w:val="30"/>
                <w:szCs w:val="30"/>
              </w:rPr>
            </w:pPr>
            <w:r>
              <w:rPr>
                <w:rFonts w:ascii="仿宋_GB2312" w:eastAsia="仿宋_GB2312" w:hint="eastAsia"/>
                <w:sz w:val="30"/>
                <w:szCs w:val="30"/>
              </w:rPr>
              <w:t>投标总价</w:t>
            </w:r>
          </w:p>
        </w:tc>
        <w:tc>
          <w:tcPr>
            <w:tcW w:w="5004" w:type="dxa"/>
            <w:gridSpan w:val="3"/>
          </w:tcPr>
          <w:p w:rsidR="00EE3AD7" w:rsidRDefault="00B805DE" w:rsidP="00B805DE">
            <w:pPr>
              <w:keepNext/>
              <w:widowControl/>
              <w:spacing w:line="360" w:lineRule="auto"/>
              <w:jc w:val="center"/>
              <w:rPr>
                <w:rFonts w:ascii="仿宋_GB2312" w:eastAsia="仿宋_GB2312"/>
                <w:sz w:val="30"/>
                <w:szCs w:val="30"/>
              </w:rPr>
            </w:pPr>
            <w:r>
              <w:rPr>
                <w:rFonts w:ascii="仿宋_GB2312" w:eastAsia="仿宋_GB2312" w:hint="eastAsia"/>
                <w:sz w:val="30"/>
                <w:szCs w:val="30"/>
              </w:rPr>
              <w:t>人民币大写：</w:t>
            </w:r>
            <w:r>
              <w:rPr>
                <w:rFonts w:ascii="仿宋_GB2312" w:eastAsia="仿宋_GB2312" w:hint="eastAsia"/>
                <w:sz w:val="30"/>
                <w:szCs w:val="30"/>
              </w:rPr>
              <w:t>捌拾捌万柒仟</w:t>
            </w:r>
            <w:r>
              <w:rPr>
                <w:rFonts w:ascii="仿宋_GB2312" w:eastAsia="仿宋_GB2312" w:hint="eastAsia"/>
                <w:sz w:val="30"/>
                <w:szCs w:val="30"/>
              </w:rPr>
              <w:t>元整</w:t>
            </w:r>
          </w:p>
        </w:tc>
      </w:tr>
    </w:tbl>
    <w:p w:rsidR="00EE3AD7" w:rsidRDefault="00EE3AD7">
      <w:pPr>
        <w:keepNext/>
        <w:widowControl/>
        <w:rPr>
          <w:rFonts w:ascii="仿宋_GB2312" w:eastAsia="仿宋_GB2312"/>
          <w:b/>
          <w:sz w:val="30"/>
          <w:szCs w:val="30"/>
        </w:rPr>
      </w:pPr>
    </w:p>
    <w:p w:rsidR="00EE3AD7" w:rsidRDefault="00B805DE">
      <w:pPr>
        <w:keepNext/>
        <w:widowControl/>
        <w:rPr>
          <w:rFonts w:ascii="仿宋_GB2312" w:eastAsia="仿宋_GB2312" w:cs="Arial"/>
          <w:sz w:val="30"/>
          <w:szCs w:val="30"/>
        </w:rPr>
      </w:pPr>
      <w:r>
        <w:rPr>
          <w:rFonts w:ascii="仿宋_GB2312" w:eastAsia="仿宋_GB2312" w:cs="Arial" w:hint="eastAsia"/>
          <w:sz w:val="30"/>
          <w:szCs w:val="30"/>
        </w:rPr>
        <w:t>投标人加盖公章：</w:t>
      </w:r>
    </w:p>
    <w:p w:rsidR="00EE3AD7" w:rsidRDefault="00EE3AD7">
      <w:pPr>
        <w:keepNext/>
        <w:widowControl/>
        <w:rPr>
          <w:rFonts w:ascii="仿宋_GB2312" w:eastAsia="仿宋_GB2312"/>
          <w:b/>
          <w:sz w:val="30"/>
          <w:szCs w:val="30"/>
        </w:rPr>
      </w:pPr>
    </w:p>
    <w:p w:rsidR="00EE3AD7" w:rsidRDefault="00EE3AD7">
      <w:bookmarkStart w:id="0" w:name="_GoBack"/>
      <w:bookmarkEnd w:id="0"/>
    </w:p>
    <w:sectPr w:rsidR="00EE3AD7" w:rsidSect="00EE3AD7">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5DE" w:rsidRDefault="00B805DE" w:rsidP="00B805DE">
      <w:r>
        <w:separator/>
      </w:r>
    </w:p>
  </w:endnote>
  <w:endnote w:type="continuationSeparator" w:id="1">
    <w:p w:rsidR="00B805DE" w:rsidRDefault="00B805DE" w:rsidP="00B805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5DE" w:rsidRDefault="00B805DE" w:rsidP="00B805DE">
      <w:r>
        <w:separator/>
      </w:r>
    </w:p>
  </w:footnote>
  <w:footnote w:type="continuationSeparator" w:id="1">
    <w:p w:rsidR="00B805DE" w:rsidRDefault="00B805DE" w:rsidP="00B805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1676D79"/>
    <w:rsid w:val="00B805DE"/>
    <w:rsid w:val="00EE3AD7"/>
    <w:rsid w:val="11676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3AD7"/>
    <w:pPr>
      <w:widowControl w:val="0"/>
      <w:jc w:val="both"/>
    </w:pPr>
    <w:rPr>
      <w:rFonts w:ascii="Times New Roman" w:eastAsia="宋体" w:hAnsi="Times New Roman" w:cs="Times New Roman"/>
      <w:kern w:val="2"/>
      <w:sz w:val="21"/>
      <w:szCs w:val="22"/>
    </w:rPr>
  </w:style>
  <w:style w:type="paragraph" w:styleId="2">
    <w:name w:val="heading 2"/>
    <w:basedOn w:val="a"/>
    <w:next w:val="a"/>
    <w:unhideWhenUsed/>
    <w:qFormat/>
    <w:rsid w:val="00EE3AD7"/>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E3AD7"/>
    <w:pPr>
      <w:tabs>
        <w:tab w:val="center" w:pos="4153"/>
        <w:tab w:val="right" w:pos="8306"/>
      </w:tabs>
      <w:snapToGrid w:val="0"/>
      <w:jc w:val="left"/>
    </w:pPr>
    <w:rPr>
      <w:sz w:val="18"/>
      <w:lang w:bidi="he-IL"/>
    </w:rPr>
  </w:style>
  <w:style w:type="paragraph" w:styleId="a4">
    <w:name w:val="header"/>
    <w:basedOn w:val="a"/>
    <w:rsid w:val="00EE3AD7"/>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EE3AD7"/>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375</Characters>
  <Application>Microsoft Office Word</Application>
  <DocSecurity>0</DocSecurity>
  <Lines>3</Lines>
  <Paragraphs>3</Paragraphs>
  <ScaleCrop>false</ScaleCrop>
  <Company>微软中国</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2017-08-14T01:23:00Z</dcterms:created>
  <dcterms:modified xsi:type="dcterms:W3CDTF">2017-08-14T03:04:00Z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