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950"/>
        <w:tblW w:w="913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790"/>
        <w:gridCol w:w="2580"/>
        <w:gridCol w:w="2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133" w:type="dxa"/>
            <w:gridSpan w:val="4"/>
            <w:vAlign w:val="center"/>
          </w:tcPr>
          <w:p>
            <w:pPr>
              <w:tabs>
                <w:tab w:val="left" w:pos="3704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企业业绩明细表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8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合同总金额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both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  <w:t>颍上县农村生活污水水质检测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/废水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15260元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合同签订时间：</w:t>
            </w:r>
          </w:p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2019.9.29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  <w:t>清水廊道生活污水处理技术数据采集与测试分析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91500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合同签订时间：</w:t>
            </w:r>
          </w:p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2019.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.2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  <w:t>厦门易科乐科技有限公司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47685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合同签订时间：</w:t>
            </w:r>
          </w:p>
          <w:p>
            <w:pPr>
              <w:widowControl/>
              <w:jc w:val="both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bookmarkStart w:id="0" w:name="_GoBack"/>
            <w:bookmarkEnd w:id="0"/>
          </w:p>
        </w:tc>
      </w:tr>
    </w:tbl>
    <w:p>
      <w:pPr>
        <w:widowControl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ab/>
      </w:r>
    </w:p>
    <w:p>
      <w:pPr>
        <w:widowControl/>
        <w:shd w:val="clear" w:color="auto" w:fill="FFFFFF"/>
        <w:tabs>
          <w:tab w:val="left" w:pos="2930"/>
        </w:tabs>
        <w:snapToGrid w:val="0"/>
        <w:spacing w:line="348" w:lineRule="auto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tabs>
          <w:tab w:val="left" w:pos="2930"/>
        </w:tabs>
        <w:snapToGrid w:val="0"/>
        <w:spacing w:line="348" w:lineRule="auto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napToGrid w:val="0"/>
        <w:spacing w:line="348" w:lineRule="auto"/>
        <w:jc w:val="center"/>
        <w:rPr>
          <w:rFonts w:ascii="宋体" w:hAnsi="宋体" w:eastAsia="宋体" w:cs="宋体"/>
          <w:b w:val="0"/>
          <w:bCs w:val="0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7C"/>
    <w:rsid w:val="000272FF"/>
    <w:rsid w:val="000C732D"/>
    <w:rsid w:val="0014094E"/>
    <w:rsid w:val="00150A42"/>
    <w:rsid w:val="001B5829"/>
    <w:rsid w:val="001E0ED7"/>
    <w:rsid w:val="001E7A3B"/>
    <w:rsid w:val="00310525"/>
    <w:rsid w:val="00317650"/>
    <w:rsid w:val="00354759"/>
    <w:rsid w:val="00361385"/>
    <w:rsid w:val="0038363D"/>
    <w:rsid w:val="003B206E"/>
    <w:rsid w:val="003B36F4"/>
    <w:rsid w:val="0046227A"/>
    <w:rsid w:val="004A3CF4"/>
    <w:rsid w:val="005F4F5E"/>
    <w:rsid w:val="00621AE4"/>
    <w:rsid w:val="0062641D"/>
    <w:rsid w:val="00641498"/>
    <w:rsid w:val="00670F4B"/>
    <w:rsid w:val="0068420E"/>
    <w:rsid w:val="0088098E"/>
    <w:rsid w:val="008D2F25"/>
    <w:rsid w:val="009066F0"/>
    <w:rsid w:val="00943057"/>
    <w:rsid w:val="00A2169D"/>
    <w:rsid w:val="00A5351B"/>
    <w:rsid w:val="00B023D6"/>
    <w:rsid w:val="00B22A6C"/>
    <w:rsid w:val="00B84A12"/>
    <w:rsid w:val="00BE096F"/>
    <w:rsid w:val="00C31555"/>
    <w:rsid w:val="00C5108D"/>
    <w:rsid w:val="00E3765E"/>
    <w:rsid w:val="00E94F11"/>
    <w:rsid w:val="00F74B7C"/>
    <w:rsid w:val="00FD2986"/>
    <w:rsid w:val="00FF27CF"/>
    <w:rsid w:val="10DC074E"/>
    <w:rsid w:val="16D84B98"/>
    <w:rsid w:val="1D014511"/>
    <w:rsid w:val="1EEC5BA8"/>
    <w:rsid w:val="1F302FFC"/>
    <w:rsid w:val="2A372599"/>
    <w:rsid w:val="38D866ED"/>
    <w:rsid w:val="46593562"/>
    <w:rsid w:val="4C784629"/>
    <w:rsid w:val="58962AB5"/>
    <w:rsid w:val="5A213211"/>
    <w:rsid w:val="62942F0E"/>
    <w:rsid w:val="639C3ABF"/>
    <w:rsid w:val="681A5A71"/>
    <w:rsid w:val="729C67C6"/>
    <w:rsid w:val="7C5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195</Words>
  <Characters>1117</Characters>
  <Lines>9</Lines>
  <Paragraphs>2</Paragraphs>
  <TotalTime>10</TotalTime>
  <ScaleCrop>false</ScaleCrop>
  <LinksUpToDate>false</LinksUpToDate>
  <CharactersWithSpaces>1310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2017-06-23T03:42:00Z</dcterms:created>
  <dc:creator>NTKO</dc:creator>
  <cp:lastModifiedBy>NTKO</cp:lastModifiedBy>
  <dcterms:modified xsi:type="dcterms:W3CDTF">2020-06-16T01:19:46Z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